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B112C" w14:textId="77777777" w:rsidR="00702B06" w:rsidRPr="001D0E7E" w:rsidRDefault="0098206E">
      <w:pPr>
        <w:pStyle w:val="Body"/>
        <w:jc w:val="center"/>
        <w:rPr>
          <w:rFonts w:ascii="Calibri Light" w:hAnsi="Calibri Light" w:cs="Calibri Light"/>
          <w:sz w:val="24"/>
          <w:szCs w:val="24"/>
        </w:rPr>
      </w:pPr>
      <w:bookmarkStart w:id="0" w:name="_Hlk499539403"/>
      <w:r w:rsidRPr="001D0E7E">
        <w:rPr>
          <w:rFonts w:ascii="Calibri Light" w:hAnsi="Calibri Light" w:cs="Calibri Light"/>
          <w:sz w:val="24"/>
          <w:szCs w:val="24"/>
        </w:rPr>
        <w:t xml:space="preserve">Exploring Opportunities and Discovering a Career Path in Leadership </w:t>
      </w:r>
    </w:p>
    <w:p w14:paraId="181E9B01" w14:textId="2B9CE4B6" w:rsidR="00702B06" w:rsidRPr="001D0E7E" w:rsidRDefault="0098206E" w:rsidP="007F5EDB">
      <w:pPr>
        <w:pStyle w:val="Body"/>
        <w:jc w:val="center"/>
        <w:rPr>
          <w:rFonts w:ascii="Calibri Light" w:hAnsi="Calibri Light" w:cs="Calibri Light"/>
          <w:sz w:val="24"/>
          <w:szCs w:val="24"/>
        </w:rPr>
      </w:pPr>
      <w:r w:rsidRPr="001D0E7E">
        <w:rPr>
          <w:rFonts w:ascii="Calibri Light" w:hAnsi="Calibri Light" w:cs="Calibri Light"/>
          <w:sz w:val="24"/>
          <w:szCs w:val="24"/>
        </w:rPr>
        <w:t xml:space="preserve"> </w:t>
      </w:r>
      <w:proofErr w:type="spellStart"/>
      <w:r w:rsidRPr="001D0E7E">
        <w:rPr>
          <w:rFonts w:ascii="Calibri Light" w:hAnsi="Calibri Light" w:cs="Calibri Light"/>
          <w:sz w:val="24"/>
          <w:szCs w:val="24"/>
        </w:rPr>
        <w:t>Milania</w:t>
      </w:r>
      <w:proofErr w:type="spellEnd"/>
      <w:r w:rsidRPr="001D0E7E">
        <w:rPr>
          <w:rFonts w:ascii="Calibri Light" w:hAnsi="Calibri Light" w:cs="Calibri Light"/>
          <w:sz w:val="24"/>
          <w:szCs w:val="24"/>
        </w:rPr>
        <w:t xml:space="preserve"> </w:t>
      </w:r>
      <w:r w:rsidR="00790395">
        <w:rPr>
          <w:rFonts w:ascii="Calibri Light" w:hAnsi="Calibri Light" w:cs="Calibri Light"/>
          <w:sz w:val="24"/>
          <w:szCs w:val="24"/>
        </w:rPr>
        <w:t>Al-Jammaly</w:t>
      </w:r>
      <w:bookmarkStart w:id="1" w:name="_GoBack"/>
      <w:bookmarkEnd w:id="1"/>
      <w:r w:rsidRPr="001D0E7E">
        <w:rPr>
          <w:rFonts w:ascii="Calibri Light" w:hAnsi="Calibri Light" w:cs="Calibri Light"/>
          <w:sz w:val="24"/>
          <w:szCs w:val="24"/>
        </w:rPr>
        <w:t>, MD, MPH</w:t>
      </w:r>
      <w:r w:rsidR="005D7999" w:rsidRPr="001D0E7E">
        <w:rPr>
          <w:rFonts w:ascii="Calibri Light" w:hAnsi="Calibri Light" w:cs="Calibri Light"/>
          <w:sz w:val="24"/>
          <w:szCs w:val="24"/>
        </w:rPr>
        <w:t xml:space="preserve"> (</w:t>
      </w:r>
      <w:r w:rsidR="00637552">
        <w:rPr>
          <w:rFonts w:ascii="Calibri Light" w:hAnsi="Calibri Light" w:cs="Calibri Light"/>
          <w:sz w:val="24"/>
          <w:szCs w:val="24"/>
        </w:rPr>
        <w:t xml:space="preserve">PGY-V, </w:t>
      </w:r>
      <w:r w:rsidR="005D7999" w:rsidRPr="001D0E7E">
        <w:rPr>
          <w:rFonts w:ascii="Calibri Light" w:hAnsi="Calibri Light" w:cs="Calibri Light"/>
          <w:sz w:val="24"/>
          <w:szCs w:val="24"/>
        </w:rPr>
        <w:t>Public Psychiatry Fellow)</w:t>
      </w:r>
      <w:r w:rsidR="007F5EDB" w:rsidRPr="001D0E7E">
        <w:rPr>
          <w:rFonts w:ascii="Calibri Light" w:hAnsi="Calibri Light" w:cs="Calibri Light"/>
          <w:sz w:val="24"/>
          <w:szCs w:val="24"/>
        </w:rPr>
        <w:t>; Riyadh Al-</w:t>
      </w:r>
      <w:proofErr w:type="spellStart"/>
      <w:r w:rsidR="007F5EDB" w:rsidRPr="001D0E7E">
        <w:rPr>
          <w:rFonts w:ascii="Calibri Light" w:hAnsi="Calibri Light" w:cs="Calibri Light"/>
          <w:sz w:val="24"/>
          <w:szCs w:val="24"/>
        </w:rPr>
        <w:t>Jammaly</w:t>
      </w:r>
      <w:proofErr w:type="spellEnd"/>
      <w:r w:rsidR="007F5EDB" w:rsidRPr="001D0E7E">
        <w:rPr>
          <w:rFonts w:ascii="Calibri Light" w:hAnsi="Calibri Light" w:cs="Calibri Light"/>
          <w:sz w:val="24"/>
          <w:szCs w:val="24"/>
        </w:rPr>
        <w:t>, MD</w:t>
      </w:r>
      <w:r w:rsidR="005D7999" w:rsidRPr="001D0E7E">
        <w:rPr>
          <w:rFonts w:ascii="Calibri Light" w:hAnsi="Calibri Light" w:cs="Calibri Light"/>
          <w:sz w:val="24"/>
          <w:szCs w:val="24"/>
        </w:rPr>
        <w:t xml:space="preserve"> (PGY-IV</w:t>
      </w:r>
      <w:r w:rsidR="00637552">
        <w:rPr>
          <w:rFonts w:ascii="Calibri Light" w:hAnsi="Calibri Light" w:cs="Calibri Light"/>
          <w:sz w:val="24"/>
          <w:szCs w:val="24"/>
        </w:rPr>
        <w:t xml:space="preserve"> Resident</w:t>
      </w:r>
      <w:r w:rsidR="005D7999" w:rsidRPr="001D0E7E">
        <w:rPr>
          <w:rFonts w:ascii="Calibri Light" w:hAnsi="Calibri Light" w:cs="Calibri Light"/>
          <w:sz w:val="24"/>
          <w:szCs w:val="24"/>
        </w:rPr>
        <w:t>)</w:t>
      </w:r>
    </w:p>
    <w:p w14:paraId="692D3CEB" w14:textId="77777777" w:rsidR="005D7999" w:rsidRPr="001D0E7E" w:rsidRDefault="0098206E">
      <w:pPr>
        <w:pStyle w:val="Body"/>
        <w:jc w:val="center"/>
        <w:rPr>
          <w:rFonts w:ascii="Calibri Light" w:hAnsi="Calibri Light" w:cs="Calibri Light"/>
          <w:sz w:val="24"/>
          <w:szCs w:val="24"/>
        </w:rPr>
      </w:pPr>
      <w:r w:rsidRPr="001D0E7E">
        <w:rPr>
          <w:rFonts w:ascii="Calibri Light" w:hAnsi="Calibri Light" w:cs="Calibri Light"/>
          <w:sz w:val="24"/>
          <w:szCs w:val="24"/>
        </w:rPr>
        <w:t>Department of Psychiatry</w:t>
      </w:r>
    </w:p>
    <w:p w14:paraId="0786EF1F" w14:textId="77777777" w:rsidR="00702B06" w:rsidRPr="001D0E7E" w:rsidRDefault="0098206E">
      <w:pPr>
        <w:pStyle w:val="Body"/>
        <w:jc w:val="center"/>
        <w:rPr>
          <w:rFonts w:ascii="Calibri Light" w:hAnsi="Calibri Light" w:cs="Calibri Light"/>
          <w:sz w:val="24"/>
          <w:szCs w:val="24"/>
        </w:rPr>
      </w:pPr>
      <w:r w:rsidRPr="001D0E7E">
        <w:rPr>
          <w:rFonts w:ascii="Calibri Light" w:hAnsi="Calibri Light" w:cs="Calibri Light"/>
          <w:sz w:val="24"/>
          <w:szCs w:val="24"/>
        </w:rPr>
        <w:t>Yale University 2017-2018</w:t>
      </w:r>
    </w:p>
    <w:p w14:paraId="5E903361" w14:textId="77777777" w:rsidR="00702B06" w:rsidRPr="001D0E7E" w:rsidRDefault="00702B06">
      <w:pPr>
        <w:pStyle w:val="Body"/>
        <w:rPr>
          <w:rFonts w:ascii="Calibri Light" w:hAnsi="Calibri Light" w:cs="Calibri Light"/>
          <w:sz w:val="24"/>
          <w:szCs w:val="24"/>
        </w:rPr>
      </w:pPr>
    </w:p>
    <w:p w14:paraId="48629E1E" w14:textId="0A90D768" w:rsidR="006D594F" w:rsidRPr="001D0E7E" w:rsidRDefault="0098206E">
      <w:pPr>
        <w:pStyle w:val="Body"/>
        <w:rPr>
          <w:rFonts w:ascii="Calibri Light" w:hAnsi="Calibri Light" w:cs="Calibri Light"/>
          <w:sz w:val="24"/>
          <w:szCs w:val="24"/>
        </w:rPr>
      </w:pPr>
      <w:r w:rsidRPr="001D0E7E">
        <w:rPr>
          <w:rFonts w:ascii="Calibri Light" w:hAnsi="Calibri Light" w:cs="Calibri Light"/>
          <w:sz w:val="24"/>
          <w:szCs w:val="24"/>
        </w:rPr>
        <w:t xml:space="preserve">Leadership - a seemingly simple act yet quite difficult to effectively execute. What makes a good leader? Is it innate? Or maybe it is acquired? </w:t>
      </w:r>
      <w:r w:rsidR="006D594F" w:rsidRPr="001D0E7E">
        <w:rPr>
          <w:rFonts w:ascii="Calibri Light" w:hAnsi="Calibri Light" w:cs="Calibri Light"/>
          <w:sz w:val="24"/>
          <w:szCs w:val="24"/>
        </w:rPr>
        <w:t xml:space="preserve">Considering </w:t>
      </w:r>
      <w:r w:rsidRPr="001D0E7E">
        <w:rPr>
          <w:rFonts w:ascii="Calibri Light" w:hAnsi="Calibri Light" w:cs="Calibri Light"/>
          <w:sz w:val="24"/>
          <w:szCs w:val="24"/>
        </w:rPr>
        <w:t>what to do with your future and</w:t>
      </w:r>
      <w:r w:rsidR="006D594F" w:rsidRPr="001D0E7E">
        <w:rPr>
          <w:rFonts w:ascii="Calibri Light" w:hAnsi="Calibri Light" w:cs="Calibri Light"/>
          <w:sz w:val="24"/>
          <w:szCs w:val="24"/>
        </w:rPr>
        <w:t xml:space="preserve"> even more so</w:t>
      </w:r>
      <w:r w:rsidRPr="001D0E7E">
        <w:rPr>
          <w:rFonts w:ascii="Calibri Light" w:hAnsi="Calibri Light" w:cs="Calibri Light"/>
          <w:sz w:val="24"/>
          <w:szCs w:val="24"/>
        </w:rPr>
        <w:t xml:space="preserve"> with your caree</w:t>
      </w:r>
      <w:r w:rsidR="006D594F" w:rsidRPr="001D0E7E">
        <w:rPr>
          <w:rFonts w:ascii="Calibri Light" w:hAnsi="Calibri Light" w:cs="Calibri Light"/>
          <w:sz w:val="24"/>
          <w:szCs w:val="24"/>
        </w:rPr>
        <w:t>r</w:t>
      </w:r>
      <w:r w:rsidRPr="001D0E7E">
        <w:rPr>
          <w:rFonts w:ascii="Calibri Light" w:hAnsi="Calibri Light" w:cs="Calibri Light"/>
          <w:sz w:val="24"/>
          <w:szCs w:val="24"/>
        </w:rPr>
        <w:t xml:space="preserve">, are </w:t>
      </w:r>
      <w:proofErr w:type="spellStart"/>
      <w:r w:rsidRPr="001D0E7E">
        <w:rPr>
          <w:rFonts w:ascii="Calibri Light" w:hAnsi="Calibri Light" w:cs="Calibri Light"/>
          <w:sz w:val="24"/>
          <w:szCs w:val="24"/>
        </w:rPr>
        <w:t>s</w:t>
      </w:r>
      <w:r w:rsidR="00790395">
        <w:rPr>
          <w:rFonts w:ascii="Calibri Light" w:hAnsi="Calibri Light" w:cs="Calibri Light"/>
          <w:sz w:val="24"/>
          <w:szCs w:val="24"/>
        </w:rPr>
        <w:t>A</w:t>
      </w:r>
      <w:r w:rsidRPr="001D0E7E">
        <w:rPr>
          <w:rFonts w:ascii="Calibri Light" w:hAnsi="Calibri Light" w:cs="Calibri Light"/>
          <w:sz w:val="24"/>
          <w:szCs w:val="24"/>
        </w:rPr>
        <w:t>ome</w:t>
      </w:r>
      <w:proofErr w:type="spellEnd"/>
      <w:r w:rsidRPr="001D0E7E">
        <w:rPr>
          <w:rFonts w:ascii="Calibri Light" w:hAnsi="Calibri Light" w:cs="Calibri Light"/>
          <w:sz w:val="24"/>
          <w:szCs w:val="24"/>
        </w:rPr>
        <w:t xml:space="preserve"> of the most thought-provoking questions one may ask whether it is during undergraduate </w:t>
      </w:r>
      <w:r w:rsidR="006D594F" w:rsidRPr="001D0E7E">
        <w:rPr>
          <w:rFonts w:ascii="Calibri Light" w:hAnsi="Calibri Light" w:cs="Calibri Light"/>
          <w:sz w:val="24"/>
          <w:szCs w:val="24"/>
        </w:rPr>
        <w:t>school</w:t>
      </w:r>
      <w:r w:rsidRPr="001D0E7E">
        <w:rPr>
          <w:rFonts w:ascii="Calibri Light" w:hAnsi="Calibri Light" w:cs="Calibri Light"/>
          <w:sz w:val="24"/>
          <w:szCs w:val="24"/>
        </w:rPr>
        <w:t xml:space="preserve">, during residency, or even in post-graduate years. It is hard to predict what someone will do in their career, as the future is unpredictable by its nature. However, one can explore his/her passion </w:t>
      </w:r>
      <w:r w:rsidR="006D594F" w:rsidRPr="001D0E7E">
        <w:rPr>
          <w:rFonts w:ascii="Calibri Light" w:hAnsi="Calibri Light" w:cs="Calibri Light"/>
          <w:sz w:val="24"/>
          <w:szCs w:val="24"/>
        </w:rPr>
        <w:t xml:space="preserve">and </w:t>
      </w:r>
      <w:r w:rsidRPr="001D0E7E">
        <w:rPr>
          <w:rFonts w:ascii="Calibri Light" w:hAnsi="Calibri Light" w:cs="Calibri Light"/>
          <w:sz w:val="24"/>
          <w:szCs w:val="24"/>
        </w:rPr>
        <w:t xml:space="preserve">goals and discover opportunities </w:t>
      </w:r>
      <w:r w:rsidR="006D594F" w:rsidRPr="001D0E7E">
        <w:rPr>
          <w:rFonts w:ascii="Calibri Light" w:hAnsi="Calibri Light" w:cs="Calibri Light"/>
          <w:sz w:val="24"/>
          <w:szCs w:val="24"/>
        </w:rPr>
        <w:t>in order to transform</w:t>
      </w:r>
      <w:r w:rsidRPr="001D0E7E">
        <w:rPr>
          <w:rFonts w:ascii="Calibri Light" w:hAnsi="Calibri Light" w:cs="Calibri Light"/>
          <w:sz w:val="24"/>
          <w:szCs w:val="24"/>
        </w:rPr>
        <w:t xml:space="preserve"> “I do not know what to do when I finish my residency” </w:t>
      </w:r>
      <w:r w:rsidR="006D594F" w:rsidRPr="001D0E7E">
        <w:rPr>
          <w:rFonts w:ascii="Calibri Light" w:hAnsi="Calibri Light" w:cs="Calibri Light"/>
          <w:sz w:val="24"/>
          <w:szCs w:val="24"/>
        </w:rPr>
        <w:t>to</w:t>
      </w:r>
      <w:r w:rsidRPr="001D0E7E">
        <w:rPr>
          <w:rFonts w:ascii="Calibri Light" w:hAnsi="Calibri Light" w:cs="Calibri Light"/>
          <w:sz w:val="24"/>
          <w:szCs w:val="24"/>
        </w:rPr>
        <w:t xml:space="preserve"> “I have an idea of what I would like to do.” Once an idea </w:t>
      </w:r>
      <w:r w:rsidR="006D594F" w:rsidRPr="001D0E7E">
        <w:rPr>
          <w:rFonts w:ascii="Calibri Light" w:hAnsi="Calibri Light" w:cs="Calibri Light"/>
          <w:sz w:val="24"/>
          <w:szCs w:val="24"/>
        </w:rPr>
        <w:t>surfaces</w:t>
      </w:r>
      <w:r w:rsidRPr="001D0E7E">
        <w:rPr>
          <w:rFonts w:ascii="Calibri Light" w:hAnsi="Calibri Light" w:cs="Calibri Light"/>
          <w:sz w:val="24"/>
          <w:szCs w:val="24"/>
        </w:rPr>
        <w:t xml:space="preserve">, the possibilities are endless. </w:t>
      </w:r>
    </w:p>
    <w:p w14:paraId="0A58B2FA" w14:textId="6972B763" w:rsidR="00702B06" w:rsidRPr="001D0E7E" w:rsidRDefault="0098206E">
      <w:pPr>
        <w:pStyle w:val="Body"/>
        <w:rPr>
          <w:rFonts w:ascii="Calibri Light" w:hAnsi="Calibri Light" w:cs="Calibri Light"/>
          <w:sz w:val="24"/>
          <w:szCs w:val="24"/>
        </w:rPr>
      </w:pPr>
      <w:r w:rsidRPr="001D0E7E">
        <w:rPr>
          <w:rFonts w:ascii="Calibri Light" w:hAnsi="Calibri Light" w:cs="Calibri Light"/>
          <w:sz w:val="24"/>
          <w:szCs w:val="24"/>
        </w:rPr>
        <w:t xml:space="preserve">Another important question is how much of our own personal qualities, beliefs and values influence our capacity to become genuine and effective leaders? Shamir and </w:t>
      </w:r>
      <w:proofErr w:type="spellStart"/>
      <w:r w:rsidRPr="001D0E7E">
        <w:rPr>
          <w:rFonts w:ascii="Calibri Light" w:hAnsi="Calibri Light" w:cs="Calibri Light"/>
          <w:sz w:val="24"/>
          <w:szCs w:val="24"/>
        </w:rPr>
        <w:t>Eilam</w:t>
      </w:r>
      <w:proofErr w:type="spellEnd"/>
      <w:r w:rsidRPr="001D0E7E">
        <w:rPr>
          <w:rFonts w:ascii="Calibri Light" w:hAnsi="Calibri Light" w:cs="Calibri Light"/>
          <w:sz w:val="24"/>
          <w:szCs w:val="24"/>
        </w:rPr>
        <w:t xml:space="preserve"> posited that “Authentic leaders do not take on a leadership role or engage in leadership activities for status, honor, or other personal rewards. Rather they lead from conviction.”</w:t>
      </w:r>
      <w:r w:rsidR="00A63E11">
        <w:rPr>
          <w:rFonts w:ascii="Calibri Light" w:hAnsi="Calibri Light" w:cs="Calibri Light"/>
          <w:sz w:val="24"/>
          <w:szCs w:val="24"/>
          <w:vertAlign w:val="superscript"/>
        </w:rPr>
        <w:t>1</w:t>
      </w:r>
      <w:r w:rsidRPr="001D0E7E">
        <w:rPr>
          <w:rFonts w:ascii="Calibri Light" w:hAnsi="Calibri Light" w:cs="Calibri Light"/>
          <w:sz w:val="24"/>
          <w:szCs w:val="24"/>
        </w:rPr>
        <w:t xml:space="preserve"> This </w:t>
      </w:r>
      <w:r w:rsidR="006D594F" w:rsidRPr="001D0E7E">
        <w:rPr>
          <w:rFonts w:ascii="Calibri Light" w:hAnsi="Calibri Light" w:cs="Calibri Light"/>
          <w:sz w:val="24"/>
          <w:szCs w:val="24"/>
        </w:rPr>
        <w:t xml:space="preserve">complex internal </w:t>
      </w:r>
      <w:r w:rsidRPr="001D0E7E">
        <w:rPr>
          <w:rFonts w:ascii="Calibri Light" w:hAnsi="Calibri Light" w:cs="Calibri Light"/>
          <w:sz w:val="24"/>
          <w:szCs w:val="24"/>
        </w:rPr>
        <w:t>combination of values and belie</w:t>
      </w:r>
      <w:r w:rsidR="006D594F" w:rsidRPr="001D0E7E">
        <w:rPr>
          <w:rFonts w:ascii="Calibri Light" w:hAnsi="Calibri Light" w:cs="Calibri Light"/>
          <w:sz w:val="24"/>
          <w:szCs w:val="24"/>
        </w:rPr>
        <w:t xml:space="preserve">fs </w:t>
      </w:r>
      <w:r w:rsidRPr="001D0E7E">
        <w:rPr>
          <w:rFonts w:ascii="Calibri Light" w:hAnsi="Calibri Light" w:cs="Calibri Light"/>
          <w:sz w:val="24"/>
          <w:szCs w:val="24"/>
        </w:rPr>
        <w:t>could be innate or acquired, or more likely a combination of the two. Furthermore, our own experiences, beliefs, and value system</w:t>
      </w:r>
      <w:r w:rsidR="00195D90">
        <w:rPr>
          <w:rFonts w:ascii="Calibri Light" w:hAnsi="Calibri Light" w:cs="Calibri Light"/>
          <w:sz w:val="24"/>
          <w:szCs w:val="24"/>
        </w:rPr>
        <w:t>s</w:t>
      </w:r>
      <w:r w:rsidRPr="001D0E7E">
        <w:rPr>
          <w:rFonts w:ascii="Calibri Light" w:hAnsi="Calibri Light" w:cs="Calibri Light"/>
          <w:sz w:val="24"/>
          <w:szCs w:val="24"/>
        </w:rPr>
        <w:t xml:space="preserve"> help craft our unique leadership skills. In addition, there are numerous ways to acquire and develop leadership skills. This article aims to identify various resources to assist in acquisition and develop</w:t>
      </w:r>
      <w:r w:rsidR="006D594F" w:rsidRPr="001D0E7E">
        <w:rPr>
          <w:rFonts w:ascii="Calibri Light" w:hAnsi="Calibri Light" w:cs="Calibri Light"/>
          <w:sz w:val="24"/>
          <w:szCs w:val="24"/>
        </w:rPr>
        <w:t>ment</w:t>
      </w:r>
      <w:r w:rsidRPr="001D0E7E">
        <w:rPr>
          <w:rFonts w:ascii="Calibri Light" w:hAnsi="Calibri Light" w:cs="Calibri Light"/>
          <w:sz w:val="24"/>
          <w:szCs w:val="24"/>
        </w:rPr>
        <w:t xml:space="preserve"> leadership skills during one’s academic career beginning in the undergraduate years, followed by medical school, residency training, and post residency years.  </w:t>
      </w:r>
    </w:p>
    <w:p w14:paraId="5927E76F" w14:textId="70F24148" w:rsidR="008E25EF" w:rsidRPr="00755D84" w:rsidRDefault="001F0B6C" w:rsidP="00755D84">
      <w:pPr>
        <w:pStyle w:val="NoSpacing"/>
        <w:rPr>
          <w:rFonts w:ascii="Calibri Light" w:hAnsi="Calibri Light" w:cs="Calibri Light"/>
          <w:b/>
        </w:rPr>
      </w:pPr>
      <w:r w:rsidRPr="00755D84">
        <w:rPr>
          <w:rFonts w:ascii="Calibri Light" w:eastAsia="Calibri" w:hAnsi="Calibri Light" w:cs="Calibri Light"/>
          <w:b/>
          <w:color w:val="000000"/>
          <w:u w:color="000000"/>
        </w:rPr>
        <w:t>Undergraduate Years</w:t>
      </w:r>
    </w:p>
    <w:p w14:paraId="27D2409D" w14:textId="77777777" w:rsidR="00755D84" w:rsidRDefault="00755D84">
      <w:pPr>
        <w:pStyle w:val="Body"/>
        <w:rPr>
          <w:rFonts w:ascii="Calibri Light" w:hAnsi="Calibri Light" w:cs="Calibri Light"/>
          <w:sz w:val="24"/>
          <w:szCs w:val="24"/>
        </w:rPr>
      </w:pPr>
    </w:p>
    <w:p w14:paraId="6AE66D74" w14:textId="0975A5CC" w:rsidR="00195D90" w:rsidRDefault="0098206E">
      <w:pPr>
        <w:pStyle w:val="Body"/>
        <w:rPr>
          <w:rFonts w:ascii="Calibri Light" w:hAnsi="Calibri Light" w:cs="Calibri Light"/>
          <w:sz w:val="24"/>
          <w:szCs w:val="24"/>
        </w:rPr>
      </w:pPr>
      <w:r w:rsidRPr="008E25EF">
        <w:rPr>
          <w:rFonts w:ascii="Calibri Light" w:hAnsi="Calibri Light" w:cs="Calibri Light"/>
          <w:sz w:val="24"/>
          <w:szCs w:val="24"/>
        </w:rPr>
        <w:t xml:space="preserve">The undergraduate years are a great </w:t>
      </w:r>
      <w:r w:rsidR="00523167" w:rsidRPr="008E25EF">
        <w:rPr>
          <w:rFonts w:ascii="Calibri Light" w:hAnsi="Calibri Light" w:cs="Calibri Light"/>
          <w:sz w:val="24"/>
          <w:szCs w:val="24"/>
        </w:rPr>
        <w:t>time</w:t>
      </w:r>
      <w:r w:rsidRPr="008E25EF">
        <w:rPr>
          <w:rFonts w:ascii="Calibri Light" w:hAnsi="Calibri Light" w:cs="Calibri Light"/>
          <w:sz w:val="24"/>
          <w:szCs w:val="24"/>
        </w:rPr>
        <w:t xml:space="preserve"> to kick-start and learn about the different ways of expanding one’s passion. Although discovering that specific passion or ambition for one’s profession can be challenging during the early years of his/her journey, it is not </w:t>
      </w:r>
      <w:r w:rsidR="00175D1C" w:rsidRPr="008E25EF">
        <w:rPr>
          <w:rFonts w:ascii="Calibri Light" w:hAnsi="Calibri Light" w:cs="Calibri Light"/>
          <w:sz w:val="24"/>
          <w:szCs w:val="24"/>
        </w:rPr>
        <w:t xml:space="preserve">difficult </w:t>
      </w:r>
      <w:r w:rsidRPr="008E25EF">
        <w:rPr>
          <w:rFonts w:ascii="Calibri Light" w:hAnsi="Calibri Light" w:cs="Calibri Light"/>
          <w:sz w:val="24"/>
          <w:szCs w:val="24"/>
        </w:rPr>
        <w:t xml:space="preserve">to identify some areas of interests. There </w:t>
      </w:r>
      <w:r w:rsidR="00195D90">
        <w:rPr>
          <w:rFonts w:ascii="Calibri Light" w:hAnsi="Calibri Light" w:cs="Calibri Light"/>
          <w:sz w:val="24"/>
          <w:szCs w:val="24"/>
        </w:rPr>
        <w:t xml:space="preserve">are </w:t>
      </w:r>
      <w:r w:rsidRPr="008E25EF">
        <w:rPr>
          <w:rFonts w:ascii="Calibri Light" w:hAnsi="Calibri Light" w:cs="Calibri Light"/>
          <w:sz w:val="24"/>
          <w:szCs w:val="24"/>
        </w:rPr>
        <w:t xml:space="preserve">a plethora of activities </w:t>
      </w:r>
      <w:r w:rsidR="00175D1C" w:rsidRPr="008E25EF">
        <w:rPr>
          <w:rFonts w:ascii="Calibri Light" w:hAnsi="Calibri Light" w:cs="Calibri Light"/>
          <w:sz w:val="24"/>
          <w:szCs w:val="24"/>
        </w:rPr>
        <w:t>that can</w:t>
      </w:r>
      <w:r w:rsidRPr="008E25EF">
        <w:rPr>
          <w:rFonts w:ascii="Calibri Light" w:hAnsi="Calibri Light" w:cs="Calibri Light"/>
          <w:sz w:val="24"/>
          <w:szCs w:val="24"/>
        </w:rPr>
        <w:t xml:space="preserve"> increase exposure such as joining clubs, volunteering, or getting connected with different committees in the school. The spectrum of </w:t>
      </w:r>
      <w:r w:rsidR="00195D90">
        <w:rPr>
          <w:rFonts w:ascii="Calibri Light" w:hAnsi="Calibri Light" w:cs="Calibri Light"/>
          <w:sz w:val="24"/>
          <w:szCs w:val="24"/>
        </w:rPr>
        <w:t xml:space="preserve">potential </w:t>
      </w:r>
      <w:r w:rsidRPr="008E25EF">
        <w:rPr>
          <w:rFonts w:ascii="Calibri Light" w:hAnsi="Calibri Light" w:cs="Calibri Light"/>
          <w:sz w:val="24"/>
          <w:szCs w:val="24"/>
        </w:rPr>
        <w:t>exposure</w:t>
      </w:r>
      <w:r w:rsidR="00195D90">
        <w:rPr>
          <w:rFonts w:ascii="Calibri Light" w:hAnsi="Calibri Light" w:cs="Calibri Light"/>
          <w:sz w:val="24"/>
          <w:szCs w:val="24"/>
        </w:rPr>
        <w:t>s</w:t>
      </w:r>
      <w:r w:rsidRPr="008E25EF">
        <w:rPr>
          <w:rFonts w:ascii="Calibri Light" w:hAnsi="Calibri Light" w:cs="Calibri Light"/>
          <w:sz w:val="24"/>
          <w:szCs w:val="24"/>
        </w:rPr>
        <w:t xml:space="preserve"> </w:t>
      </w:r>
      <w:r w:rsidR="00195D90">
        <w:rPr>
          <w:rFonts w:ascii="Calibri Light" w:hAnsi="Calibri Light" w:cs="Calibri Light"/>
          <w:sz w:val="24"/>
          <w:szCs w:val="24"/>
        </w:rPr>
        <w:t>are</w:t>
      </w:r>
      <w:r w:rsidR="00195D90" w:rsidRPr="008E25EF">
        <w:rPr>
          <w:rFonts w:ascii="Calibri Light" w:hAnsi="Calibri Light" w:cs="Calibri Light"/>
          <w:sz w:val="24"/>
          <w:szCs w:val="24"/>
        </w:rPr>
        <w:t xml:space="preserve"> </w:t>
      </w:r>
      <w:r w:rsidR="00175D1C" w:rsidRPr="008E25EF">
        <w:rPr>
          <w:rFonts w:ascii="Calibri Light" w:hAnsi="Calibri Light" w:cs="Calibri Light"/>
          <w:sz w:val="24"/>
          <w:szCs w:val="24"/>
        </w:rPr>
        <w:t>virtually</w:t>
      </w:r>
      <w:r w:rsidRPr="008E25EF">
        <w:rPr>
          <w:rFonts w:ascii="Calibri Light" w:hAnsi="Calibri Light" w:cs="Calibri Light"/>
          <w:sz w:val="24"/>
          <w:szCs w:val="24"/>
        </w:rPr>
        <w:t xml:space="preserve"> limitless and the outcome</w:t>
      </w:r>
      <w:r w:rsidR="00195D90">
        <w:rPr>
          <w:rFonts w:ascii="Calibri Light" w:hAnsi="Calibri Light" w:cs="Calibri Light"/>
          <w:sz w:val="24"/>
          <w:szCs w:val="24"/>
        </w:rPr>
        <w:t>s</w:t>
      </w:r>
      <w:r w:rsidRPr="008E25EF">
        <w:rPr>
          <w:rFonts w:ascii="Calibri Light" w:hAnsi="Calibri Light" w:cs="Calibri Light"/>
          <w:sz w:val="24"/>
          <w:szCs w:val="24"/>
        </w:rPr>
        <w:t xml:space="preserve"> </w:t>
      </w:r>
      <w:r w:rsidR="00195D90">
        <w:rPr>
          <w:rFonts w:ascii="Calibri Light" w:hAnsi="Calibri Light" w:cs="Calibri Light"/>
          <w:sz w:val="24"/>
          <w:szCs w:val="24"/>
        </w:rPr>
        <w:t>likely to be</w:t>
      </w:r>
      <w:r w:rsidR="00195D90" w:rsidRPr="008E25EF">
        <w:rPr>
          <w:rFonts w:ascii="Calibri Light" w:hAnsi="Calibri Light" w:cs="Calibri Light"/>
          <w:sz w:val="24"/>
          <w:szCs w:val="24"/>
        </w:rPr>
        <w:t xml:space="preserve"> </w:t>
      </w:r>
      <w:r w:rsidRPr="008E25EF">
        <w:rPr>
          <w:rFonts w:ascii="Calibri Light" w:hAnsi="Calibri Light" w:cs="Calibri Light"/>
          <w:sz w:val="24"/>
          <w:szCs w:val="24"/>
        </w:rPr>
        <w:t xml:space="preserve">rewarding. For example, holding a position in the student government on campus is a good start. Involvement in campus governance is linked to desirable outcomes for individual students as well as to positive contributions to the welfare of the campus </w:t>
      </w:r>
      <w:r w:rsidR="00A62608" w:rsidRPr="008E25EF">
        <w:rPr>
          <w:rFonts w:ascii="Calibri Light" w:hAnsi="Calibri Light" w:cs="Calibri Light"/>
          <w:sz w:val="24"/>
          <w:szCs w:val="24"/>
        </w:rPr>
        <w:t>community.</w:t>
      </w:r>
      <w:r w:rsidR="00F41EFC">
        <w:rPr>
          <w:rFonts w:ascii="Calibri Light" w:hAnsi="Calibri Light" w:cs="Calibri Light"/>
          <w:sz w:val="24"/>
          <w:szCs w:val="24"/>
          <w:vertAlign w:val="superscript"/>
        </w:rPr>
        <w:t>2</w:t>
      </w:r>
      <w:r w:rsidRPr="008E25EF">
        <w:rPr>
          <w:rFonts w:ascii="Calibri Light" w:hAnsi="Calibri Light" w:cs="Calibri Light"/>
          <w:sz w:val="24"/>
          <w:szCs w:val="24"/>
        </w:rPr>
        <w:t xml:space="preserve"> </w:t>
      </w:r>
    </w:p>
    <w:p w14:paraId="2501FD11" w14:textId="77777777" w:rsidR="00195D90" w:rsidRDefault="00195D90">
      <w:pPr>
        <w:pStyle w:val="Body"/>
        <w:rPr>
          <w:rFonts w:ascii="Calibri Light" w:hAnsi="Calibri Light" w:cs="Calibri Light"/>
          <w:sz w:val="24"/>
          <w:szCs w:val="24"/>
        </w:rPr>
      </w:pPr>
    </w:p>
    <w:p w14:paraId="58564DD1" w14:textId="0AE8CE29" w:rsidR="00702B06" w:rsidRPr="008E25EF" w:rsidRDefault="0098206E">
      <w:pPr>
        <w:pStyle w:val="Body"/>
        <w:rPr>
          <w:rFonts w:ascii="Calibri Light" w:hAnsi="Calibri Light" w:cs="Calibri Light"/>
          <w:sz w:val="24"/>
          <w:szCs w:val="24"/>
        </w:rPr>
      </w:pPr>
      <w:r w:rsidRPr="008E25EF">
        <w:rPr>
          <w:rFonts w:ascii="Calibri Light" w:hAnsi="Calibri Light" w:cs="Calibri Light"/>
          <w:sz w:val="24"/>
          <w:szCs w:val="24"/>
        </w:rPr>
        <w:lastRenderedPageBreak/>
        <w:t>Another invaluable resource that one of the authors</w:t>
      </w:r>
      <w:r w:rsidR="00175D1C" w:rsidRPr="008E25EF">
        <w:rPr>
          <w:rFonts w:ascii="Calibri Light" w:hAnsi="Calibri Light" w:cs="Calibri Light"/>
          <w:sz w:val="24"/>
          <w:szCs w:val="24"/>
        </w:rPr>
        <w:t xml:space="preserve"> of this article</w:t>
      </w:r>
      <w:r w:rsidRPr="008E25EF">
        <w:rPr>
          <w:rFonts w:ascii="Calibri Light" w:hAnsi="Calibri Light" w:cs="Calibri Light"/>
          <w:sz w:val="24"/>
          <w:szCs w:val="24"/>
        </w:rPr>
        <w:t xml:space="preserve"> (MDC) found useful in her personal experience was to participate in international programs to </w:t>
      </w:r>
      <w:r w:rsidR="00195D90">
        <w:rPr>
          <w:rFonts w:ascii="Calibri Light" w:hAnsi="Calibri Light" w:cs="Calibri Light"/>
          <w:sz w:val="24"/>
          <w:szCs w:val="24"/>
        </w:rPr>
        <w:t>gain</w:t>
      </w:r>
      <w:r w:rsidRPr="008E25EF">
        <w:rPr>
          <w:rFonts w:ascii="Calibri Light" w:hAnsi="Calibri Light" w:cs="Calibri Light"/>
          <w:sz w:val="24"/>
          <w:szCs w:val="24"/>
        </w:rPr>
        <w:t xml:space="preserve"> exposure to international </w:t>
      </w:r>
      <w:r w:rsidR="00175D1C" w:rsidRPr="008E25EF">
        <w:rPr>
          <w:rFonts w:ascii="Calibri Light" w:hAnsi="Calibri Light" w:cs="Calibri Light"/>
          <w:sz w:val="24"/>
          <w:szCs w:val="24"/>
        </w:rPr>
        <w:t>research, differing schools of thought and methodologies</w:t>
      </w:r>
      <w:r w:rsidRPr="008E25EF">
        <w:rPr>
          <w:rFonts w:ascii="Calibri Light" w:hAnsi="Calibri Light" w:cs="Calibri Light"/>
          <w:sz w:val="24"/>
          <w:szCs w:val="24"/>
        </w:rPr>
        <w:t>.  The Minority International Research Access Program, a program supported by Fogarty International Center (FIC) and the Office of Research on Minority Health (ORMH),</w:t>
      </w:r>
      <w:r w:rsidR="00175D1C" w:rsidRPr="008E25EF">
        <w:rPr>
          <w:rFonts w:ascii="Calibri Light" w:hAnsi="Calibri Light" w:cs="Calibri Light"/>
          <w:sz w:val="24"/>
          <w:szCs w:val="24"/>
        </w:rPr>
        <w:t xml:space="preserve"> </w:t>
      </w:r>
      <w:r w:rsidRPr="008E25EF">
        <w:rPr>
          <w:rFonts w:ascii="Calibri Light" w:hAnsi="Calibri Light" w:cs="Calibri Light"/>
          <w:sz w:val="24"/>
          <w:szCs w:val="24"/>
        </w:rPr>
        <w:t>encourages under-represented minority students to pursue research careers and to broaden scientific training to include international health problems.</w:t>
      </w:r>
      <w:r w:rsidR="00F41EFC">
        <w:rPr>
          <w:rFonts w:ascii="Calibri Light" w:hAnsi="Calibri Light" w:cs="Calibri Light"/>
          <w:sz w:val="24"/>
          <w:szCs w:val="24"/>
          <w:vertAlign w:val="superscript"/>
        </w:rPr>
        <w:t>3</w:t>
      </w:r>
      <w:r w:rsidRPr="008E25EF">
        <w:rPr>
          <w:rFonts w:ascii="Calibri Light" w:hAnsi="Calibri Light" w:cs="Calibri Light"/>
          <w:sz w:val="24"/>
          <w:szCs w:val="24"/>
          <w:vertAlign w:val="superscript"/>
        </w:rPr>
        <w:t xml:space="preserve"> </w:t>
      </w:r>
      <w:r w:rsidRPr="008E25EF">
        <w:rPr>
          <w:rFonts w:ascii="Calibri Light" w:hAnsi="Calibri Light" w:cs="Calibri Light"/>
          <w:sz w:val="24"/>
          <w:szCs w:val="24"/>
        </w:rPr>
        <w:t>This program provides undergraduate students opportunities to live and work in another country while conducting research. The exposure and</w:t>
      </w:r>
      <w:r w:rsidR="00175D1C" w:rsidRPr="008E25EF">
        <w:rPr>
          <w:rFonts w:ascii="Calibri Light" w:hAnsi="Calibri Light" w:cs="Calibri Light"/>
          <w:sz w:val="24"/>
          <w:szCs w:val="24"/>
        </w:rPr>
        <w:t xml:space="preserve"> immersive experience associated with </w:t>
      </w:r>
      <w:r w:rsidRPr="008E25EF">
        <w:rPr>
          <w:rFonts w:ascii="Calibri Light" w:hAnsi="Calibri Light" w:cs="Calibri Light"/>
          <w:sz w:val="24"/>
          <w:szCs w:val="24"/>
        </w:rPr>
        <w:t>this versatile program helps students learn about different cultures and people while gaining valuable experience in</w:t>
      </w:r>
      <w:r w:rsidR="00175D1C" w:rsidRPr="008E25EF">
        <w:rPr>
          <w:rFonts w:ascii="Calibri Light" w:hAnsi="Calibri Light" w:cs="Calibri Light"/>
          <w:sz w:val="24"/>
          <w:szCs w:val="24"/>
        </w:rPr>
        <w:t xml:space="preserve"> international research study</w:t>
      </w:r>
      <w:r w:rsidRPr="008E25EF">
        <w:rPr>
          <w:rFonts w:ascii="Calibri Light" w:hAnsi="Calibri Light" w:cs="Calibri Light"/>
          <w:sz w:val="24"/>
          <w:szCs w:val="24"/>
        </w:rPr>
        <w:t>. Experiencing the challenges of underserved areas, such as the obstacles to access</w:t>
      </w:r>
      <w:r w:rsidR="00175D1C" w:rsidRPr="008E25EF">
        <w:rPr>
          <w:rFonts w:ascii="Calibri Light" w:hAnsi="Calibri Light" w:cs="Calibri Light"/>
          <w:sz w:val="24"/>
          <w:szCs w:val="24"/>
        </w:rPr>
        <w:t>ing</w:t>
      </w:r>
      <w:r w:rsidRPr="008E25EF">
        <w:rPr>
          <w:rFonts w:ascii="Calibri Light" w:hAnsi="Calibri Light" w:cs="Calibri Light"/>
          <w:sz w:val="24"/>
          <w:szCs w:val="24"/>
        </w:rPr>
        <w:t xml:space="preserve"> health care and </w:t>
      </w:r>
      <w:r w:rsidR="00175D1C" w:rsidRPr="008E25EF">
        <w:rPr>
          <w:rFonts w:ascii="Calibri Light" w:hAnsi="Calibri Light" w:cs="Calibri Light"/>
          <w:sz w:val="24"/>
          <w:szCs w:val="24"/>
        </w:rPr>
        <w:t xml:space="preserve">the </w:t>
      </w:r>
      <w:r w:rsidRPr="008E25EF">
        <w:rPr>
          <w:rFonts w:ascii="Calibri Light" w:hAnsi="Calibri Light" w:cs="Calibri Light"/>
          <w:sz w:val="24"/>
          <w:szCs w:val="24"/>
        </w:rPr>
        <w:t>impoverished living conditions</w:t>
      </w:r>
      <w:r w:rsidR="00195D90">
        <w:rPr>
          <w:rFonts w:ascii="Calibri Light" w:hAnsi="Calibri Light" w:cs="Calibri Light"/>
          <w:sz w:val="24"/>
          <w:szCs w:val="24"/>
        </w:rPr>
        <w:t>,</w:t>
      </w:r>
      <w:r w:rsidRPr="008E25EF">
        <w:rPr>
          <w:rFonts w:ascii="Calibri Light" w:hAnsi="Calibri Light" w:cs="Calibri Light"/>
          <w:sz w:val="24"/>
          <w:szCs w:val="24"/>
        </w:rPr>
        <w:t xml:space="preserve"> can lead to insights about the need for change. These kinds of revelations can be the foundation of learning and applying leadership skills, as through effective leadership, one can find a better way to make a positive difference. Such leadership may involve, but is not limited to, developing strategies, creating policies, and mobilizing action. All these can be constructive avenues to influence others to see the “big picture” and provide the essential leadership and guidance to make a positive difference. </w:t>
      </w:r>
    </w:p>
    <w:p w14:paraId="01F42033" w14:textId="77777777" w:rsidR="001F0B6C" w:rsidRPr="00755D84" w:rsidRDefault="001F0B6C" w:rsidP="00755D84">
      <w:pPr>
        <w:pStyle w:val="NoSpacing"/>
        <w:rPr>
          <w:rFonts w:ascii="Calibri Light" w:hAnsi="Calibri Light" w:cs="Calibri Light"/>
          <w:b/>
        </w:rPr>
      </w:pPr>
      <w:r w:rsidRPr="00755D84">
        <w:rPr>
          <w:rFonts w:ascii="Calibri Light" w:hAnsi="Calibri Light" w:cs="Calibri Light"/>
          <w:b/>
        </w:rPr>
        <w:t>Medical School</w:t>
      </w:r>
    </w:p>
    <w:p w14:paraId="480580A8" w14:textId="77777777" w:rsidR="00755D84" w:rsidRDefault="00755D84">
      <w:pPr>
        <w:pStyle w:val="Body"/>
        <w:rPr>
          <w:rFonts w:ascii="Calibri Light" w:hAnsi="Calibri Light" w:cs="Calibri Light"/>
          <w:sz w:val="24"/>
          <w:szCs w:val="24"/>
        </w:rPr>
      </w:pPr>
    </w:p>
    <w:p w14:paraId="0D83ECC4" w14:textId="2C1BCE0B" w:rsidR="00702B06" w:rsidRPr="00755D84" w:rsidRDefault="0098206E">
      <w:pPr>
        <w:pStyle w:val="Body"/>
        <w:rPr>
          <w:rFonts w:ascii="Calibri Light" w:hAnsi="Calibri Light" w:cs="Calibri Light"/>
          <w:sz w:val="24"/>
          <w:szCs w:val="24"/>
        </w:rPr>
      </w:pPr>
      <w:r w:rsidRPr="00755D84">
        <w:rPr>
          <w:rFonts w:ascii="Calibri Light" w:hAnsi="Calibri Light" w:cs="Calibri Light"/>
          <w:sz w:val="24"/>
          <w:szCs w:val="24"/>
        </w:rPr>
        <w:t xml:space="preserve">In medical school, some of these convictions may have already been molded, but there are still a number of ways to further secure leadership opportunities. One such opportunity is to obtain a dual degree: for example, a Medical Doctorate (MD) degree and a Master’s in Public Health (MPH). An MPH is a comprehensive way to learn about the epidemiology of disease and issues related to public health, including lack of access to medical care, health insurance, and poverty. Understanding the scope of a problem allows one to wonder, “What can I do to help?” Furthermore, an MPH </w:t>
      </w:r>
      <w:r w:rsidR="00195D90">
        <w:rPr>
          <w:rFonts w:ascii="Calibri Light" w:hAnsi="Calibri Light" w:cs="Calibri Light"/>
          <w:sz w:val="24"/>
          <w:szCs w:val="24"/>
        </w:rPr>
        <w:t>can provide</w:t>
      </w:r>
      <w:r w:rsidR="00195D90" w:rsidRPr="00755D84">
        <w:rPr>
          <w:rFonts w:ascii="Calibri Light" w:hAnsi="Calibri Light" w:cs="Calibri Light"/>
          <w:sz w:val="24"/>
          <w:szCs w:val="24"/>
        </w:rPr>
        <w:t xml:space="preserve"> </w:t>
      </w:r>
      <w:r w:rsidRPr="00755D84">
        <w:rPr>
          <w:rFonts w:ascii="Calibri Light" w:hAnsi="Calibri Light" w:cs="Calibri Light"/>
          <w:sz w:val="24"/>
          <w:szCs w:val="24"/>
        </w:rPr>
        <w:t>valuable knowledge about the significant health disparities not just in the United States but globally as well. Most MPH programs are currently categorized into tracks that include Biostatistics, Epidemiology, Environmental Health, Health Policy and Administration, and Social and Behavioral Sciences.</w:t>
      </w:r>
      <w:r w:rsidR="00F41EFC">
        <w:rPr>
          <w:rFonts w:ascii="Calibri Light" w:hAnsi="Calibri Light" w:cs="Calibri Light"/>
          <w:sz w:val="24"/>
          <w:szCs w:val="24"/>
          <w:vertAlign w:val="superscript"/>
        </w:rPr>
        <w:t>4</w:t>
      </w:r>
      <w:r w:rsidRPr="00755D84">
        <w:rPr>
          <w:rFonts w:ascii="Calibri Light" w:hAnsi="Calibri Light" w:cs="Calibri Light"/>
          <w:sz w:val="24"/>
          <w:szCs w:val="24"/>
        </w:rPr>
        <w:t xml:space="preserve"> An MPH also helps one to think about cost-effective strategies and implementation of those strategies on a population level.</w:t>
      </w:r>
      <w:r w:rsidR="00F41EFC">
        <w:rPr>
          <w:rFonts w:ascii="Calibri Light" w:hAnsi="Calibri Light" w:cs="Calibri Light"/>
          <w:sz w:val="24"/>
          <w:szCs w:val="24"/>
          <w:vertAlign w:val="superscript"/>
        </w:rPr>
        <w:t>4</w:t>
      </w:r>
      <w:r w:rsidRPr="00755D84">
        <w:rPr>
          <w:rFonts w:ascii="Calibri Light" w:hAnsi="Calibri Light" w:cs="Calibri Light"/>
          <w:sz w:val="24"/>
          <w:szCs w:val="24"/>
        </w:rPr>
        <w:t xml:space="preserve"> More information</w:t>
      </w:r>
      <w:r w:rsidR="00195D90">
        <w:rPr>
          <w:rFonts w:ascii="Calibri Light" w:hAnsi="Calibri Light" w:cs="Calibri Light"/>
          <w:sz w:val="24"/>
          <w:szCs w:val="24"/>
        </w:rPr>
        <w:t xml:space="preserve"> about various degrees in public health education</w:t>
      </w:r>
      <w:r w:rsidRPr="00755D84">
        <w:rPr>
          <w:rFonts w:ascii="Calibri Light" w:hAnsi="Calibri Light" w:cs="Calibri Light"/>
          <w:sz w:val="24"/>
          <w:szCs w:val="24"/>
        </w:rPr>
        <w:t xml:space="preserve"> is available </w:t>
      </w:r>
      <w:r w:rsidR="00195D90">
        <w:rPr>
          <w:rFonts w:ascii="Calibri Light" w:hAnsi="Calibri Light" w:cs="Calibri Light"/>
          <w:sz w:val="24"/>
          <w:szCs w:val="24"/>
        </w:rPr>
        <w:t>at the</w:t>
      </w:r>
      <w:r w:rsidR="00195D90" w:rsidRPr="00755D84">
        <w:rPr>
          <w:rFonts w:ascii="Calibri Light" w:hAnsi="Calibri Light" w:cs="Calibri Light"/>
          <w:sz w:val="24"/>
          <w:szCs w:val="24"/>
        </w:rPr>
        <w:t xml:space="preserve"> </w:t>
      </w:r>
      <w:r w:rsidRPr="00755D84">
        <w:rPr>
          <w:rFonts w:ascii="Calibri Light" w:hAnsi="Calibri Light" w:cs="Calibri Light"/>
          <w:sz w:val="24"/>
          <w:szCs w:val="24"/>
        </w:rPr>
        <w:t>American Public Health Association</w:t>
      </w:r>
      <w:r w:rsidR="00195D90">
        <w:rPr>
          <w:rFonts w:ascii="Calibri Light" w:hAnsi="Calibri Light" w:cs="Calibri Light"/>
          <w:sz w:val="24"/>
          <w:szCs w:val="24"/>
        </w:rPr>
        <w:t xml:space="preserve"> website (</w:t>
      </w:r>
      <w:hyperlink r:id="rId8" w:history="1">
        <w:r w:rsidR="00025CD2" w:rsidRPr="00755D84">
          <w:rPr>
            <w:rStyle w:val="Hyperlink"/>
            <w:rFonts w:ascii="Calibri Light" w:hAnsi="Calibri Light" w:cs="Calibri Light"/>
            <w:sz w:val="24"/>
            <w:szCs w:val="24"/>
          </w:rPr>
          <w:t>https://www.apha.org/what-is-public-health</w:t>
        </w:r>
      </w:hyperlink>
      <w:r w:rsidR="00195D90">
        <w:rPr>
          <w:rFonts w:ascii="Calibri Light" w:hAnsi="Calibri Light" w:cs="Calibri Light"/>
          <w:sz w:val="24"/>
          <w:szCs w:val="24"/>
        </w:rPr>
        <w:t>).</w:t>
      </w:r>
    </w:p>
    <w:p w14:paraId="191EE370" w14:textId="77777777" w:rsidR="001F0B6C" w:rsidRDefault="001F0B6C" w:rsidP="00755D84">
      <w:pPr>
        <w:pStyle w:val="NoSpacing"/>
        <w:rPr>
          <w:rFonts w:ascii="Calibri Light" w:hAnsi="Calibri Light" w:cs="Calibri Light"/>
          <w:b/>
        </w:rPr>
      </w:pPr>
      <w:r w:rsidRPr="00755D84">
        <w:rPr>
          <w:rFonts w:ascii="Calibri Light" w:hAnsi="Calibri Light" w:cs="Calibri Light"/>
          <w:b/>
        </w:rPr>
        <w:t>Residency Training</w:t>
      </w:r>
    </w:p>
    <w:p w14:paraId="16257AA9" w14:textId="77777777" w:rsidR="00755D84" w:rsidRPr="00755D84" w:rsidRDefault="00755D84" w:rsidP="00755D84">
      <w:pPr>
        <w:pStyle w:val="NoSpacing"/>
        <w:rPr>
          <w:rFonts w:ascii="Calibri Light" w:hAnsi="Calibri Light" w:cs="Calibri Light"/>
          <w:b/>
        </w:rPr>
      </w:pPr>
    </w:p>
    <w:p w14:paraId="51080E10" w14:textId="41BC4AF9" w:rsidR="00B97BA9" w:rsidRPr="00755D84" w:rsidRDefault="00B97BA9" w:rsidP="00B97BA9">
      <w:pPr>
        <w:pStyle w:val="Body"/>
        <w:rPr>
          <w:rFonts w:ascii="Calibri Light" w:hAnsi="Calibri Light" w:cs="Calibri Light"/>
          <w:sz w:val="24"/>
          <w:szCs w:val="24"/>
        </w:rPr>
      </w:pPr>
      <w:r w:rsidRPr="00755D84">
        <w:rPr>
          <w:rFonts w:ascii="Calibri Light" w:hAnsi="Calibri Light" w:cs="Calibri Light"/>
          <w:sz w:val="24"/>
          <w:szCs w:val="24"/>
        </w:rPr>
        <w:t xml:space="preserve">During the first year of residency, many physicians begin to feel that they are “officially a doctor” for the very first time. This by itself can be an overwhelming feeling; however, as a physician one is already a leader in most healthcare settings. Most resident doctors utilize their leadership skills in facilitating clinical care, for example, being the leader of a multidisciplinary healthcare team. Once the initial challenge of the new role is overcome, this </w:t>
      </w:r>
      <w:r w:rsidR="001A5AF5">
        <w:rPr>
          <w:rFonts w:ascii="Calibri Light" w:hAnsi="Calibri Light" w:cs="Calibri Light"/>
          <w:sz w:val="24"/>
          <w:szCs w:val="24"/>
        </w:rPr>
        <w:t xml:space="preserve">role </w:t>
      </w:r>
      <w:r w:rsidRPr="00755D84">
        <w:rPr>
          <w:rFonts w:ascii="Calibri Light" w:hAnsi="Calibri Light" w:cs="Calibri Light"/>
          <w:sz w:val="24"/>
          <w:szCs w:val="24"/>
        </w:rPr>
        <w:t xml:space="preserve">can provide an excellent </w:t>
      </w:r>
      <w:r w:rsidRPr="00755D84">
        <w:rPr>
          <w:rFonts w:ascii="Calibri Light" w:hAnsi="Calibri Light" w:cs="Calibri Light"/>
          <w:sz w:val="24"/>
          <w:szCs w:val="24"/>
        </w:rPr>
        <w:lastRenderedPageBreak/>
        <w:t xml:space="preserve">opportunity to practice and further develop leadership skills like voicing concerns about patients’ care, being a mentor to medical students, and leading a team. </w:t>
      </w:r>
    </w:p>
    <w:p w14:paraId="3D105581" w14:textId="09FF501D" w:rsidR="00B97BA9" w:rsidRPr="00755D84" w:rsidRDefault="00B97BA9" w:rsidP="00B97BA9">
      <w:pPr>
        <w:pStyle w:val="Body"/>
        <w:rPr>
          <w:rFonts w:ascii="Calibri Light" w:hAnsi="Calibri Light" w:cs="Calibri Light"/>
          <w:sz w:val="24"/>
          <w:szCs w:val="24"/>
        </w:rPr>
      </w:pPr>
      <w:r w:rsidRPr="00755D84">
        <w:rPr>
          <w:rFonts w:ascii="Calibri Light" w:hAnsi="Calibri Light" w:cs="Calibri Light"/>
          <w:sz w:val="24"/>
          <w:szCs w:val="24"/>
        </w:rPr>
        <w:t xml:space="preserve">Clinical skills training is vital during residency, though development of leadership and administration skills is of parallel importance and should be included as part of the formal residency training. </w:t>
      </w:r>
      <w:r w:rsidR="001A5AF5">
        <w:rPr>
          <w:rFonts w:ascii="Calibri Light" w:hAnsi="Calibri Light" w:cs="Calibri Light"/>
          <w:sz w:val="24"/>
          <w:szCs w:val="24"/>
        </w:rPr>
        <w:t>T</w:t>
      </w:r>
      <w:r w:rsidRPr="00BD042A">
        <w:rPr>
          <w:rFonts w:ascii="Calibri Light" w:hAnsi="Calibri Light" w:cs="Calibri Light"/>
          <w:sz w:val="24"/>
          <w:szCs w:val="24"/>
        </w:rPr>
        <w:t xml:space="preserve">he authors of this article found that being part of the Patient Safety Committee at their training institution improved their leadership skills in the realm of patient safety. The </w:t>
      </w:r>
      <w:r w:rsidR="00A13BE6">
        <w:rPr>
          <w:rFonts w:ascii="Calibri Light" w:hAnsi="Calibri Light" w:cs="Calibri Light"/>
          <w:sz w:val="24"/>
          <w:szCs w:val="24"/>
        </w:rPr>
        <w:t>c</w:t>
      </w:r>
      <w:r w:rsidRPr="00755D84">
        <w:rPr>
          <w:rFonts w:ascii="Calibri Light" w:hAnsi="Calibri Light" w:cs="Calibri Light"/>
          <w:sz w:val="24"/>
          <w:szCs w:val="24"/>
        </w:rPr>
        <w:t>ommittee’s goal was to create a culture of transparency in the hospital and to improve communication between trainees, nurses, patients, faculty and their families in order to deliver the best care available. The committee worked closely with the hospital’s Chief Medical Officer (CMO), the Designated Institutional Official (DIO), Assistant Vice President of Clinical Services and the Chief Executive Officer (CEO) of Patient Safety Education.</w:t>
      </w:r>
      <w:r w:rsidRPr="00755D84">
        <w:rPr>
          <w:rFonts w:ascii="Calibri Light" w:hAnsi="Calibri Light" w:cs="Calibri Light"/>
          <w:sz w:val="24"/>
          <w:szCs w:val="24"/>
          <w:vertAlign w:val="superscript"/>
        </w:rPr>
        <w:t>5</w:t>
      </w:r>
      <w:r w:rsidRPr="00755D84">
        <w:rPr>
          <w:rFonts w:ascii="Calibri Light" w:hAnsi="Calibri Light" w:cs="Calibri Light"/>
          <w:sz w:val="24"/>
          <w:szCs w:val="24"/>
        </w:rPr>
        <w:t xml:space="preserve"> </w:t>
      </w:r>
      <w:r w:rsidR="001A5AF5">
        <w:rPr>
          <w:rFonts w:ascii="Calibri Light" w:hAnsi="Calibri Light" w:cs="Calibri Light"/>
          <w:sz w:val="24"/>
          <w:szCs w:val="24"/>
        </w:rPr>
        <w:t>The</w:t>
      </w:r>
      <w:r w:rsidRPr="00755D84">
        <w:rPr>
          <w:rFonts w:ascii="Calibri Light" w:hAnsi="Calibri Light" w:cs="Calibri Light"/>
          <w:sz w:val="24"/>
          <w:szCs w:val="24"/>
        </w:rPr>
        <w:t xml:space="preserve"> opportunity to see the full inner-workings and learn from the leadership administration of a</w:t>
      </w:r>
      <w:r w:rsidR="001A5AF5">
        <w:rPr>
          <w:rFonts w:ascii="Calibri Light" w:hAnsi="Calibri Light" w:cs="Calibri Light"/>
          <w:sz w:val="24"/>
          <w:szCs w:val="24"/>
        </w:rPr>
        <w:t xml:space="preserve"> healthcare</w:t>
      </w:r>
      <w:r w:rsidRPr="00755D84">
        <w:rPr>
          <w:rFonts w:ascii="Calibri Light" w:hAnsi="Calibri Light" w:cs="Calibri Light"/>
          <w:sz w:val="24"/>
          <w:szCs w:val="24"/>
        </w:rPr>
        <w:t xml:space="preserve"> institution was invaluable. As compared to being confined </w:t>
      </w:r>
      <w:r w:rsidR="00E946DF" w:rsidRPr="00755D84">
        <w:rPr>
          <w:rFonts w:ascii="Calibri Light" w:hAnsi="Calibri Light" w:cs="Calibri Light"/>
          <w:sz w:val="24"/>
          <w:szCs w:val="24"/>
        </w:rPr>
        <w:t>to working solely in one’s</w:t>
      </w:r>
      <w:r w:rsidRPr="00755D84">
        <w:rPr>
          <w:rFonts w:ascii="Calibri Light" w:hAnsi="Calibri Light" w:cs="Calibri Light"/>
          <w:sz w:val="24"/>
          <w:szCs w:val="24"/>
        </w:rPr>
        <w:t xml:space="preserve"> own department, exposure and participation in multidisciplinary activities provide opportunities to learn about system-based practice, multi-departmental communications, and learning from </w:t>
      </w:r>
      <w:r w:rsidR="001A5AF5">
        <w:rPr>
          <w:rFonts w:ascii="Calibri Light" w:hAnsi="Calibri Light" w:cs="Calibri Light"/>
          <w:sz w:val="24"/>
          <w:szCs w:val="24"/>
        </w:rPr>
        <w:t xml:space="preserve">hospital </w:t>
      </w:r>
      <w:r w:rsidRPr="00755D84">
        <w:rPr>
          <w:rFonts w:ascii="Calibri Light" w:hAnsi="Calibri Light" w:cs="Calibri Light"/>
          <w:sz w:val="24"/>
          <w:szCs w:val="24"/>
        </w:rPr>
        <w:t>leadership</w:t>
      </w:r>
      <w:r w:rsidR="001A5AF5">
        <w:rPr>
          <w:rFonts w:ascii="Calibri Light" w:hAnsi="Calibri Light" w:cs="Calibri Light"/>
          <w:sz w:val="24"/>
          <w:szCs w:val="24"/>
        </w:rPr>
        <w:t>.</w:t>
      </w:r>
      <w:r w:rsidRPr="00755D84">
        <w:rPr>
          <w:rFonts w:ascii="Calibri Light" w:hAnsi="Calibri Light" w:cs="Calibri Light"/>
          <w:sz w:val="24"/>
          <w:szCs w:val="24"/>
        </w:rPr>
        <w:t xml:space="preserve"> </w:t>
      </w:r>
      <w:r w:rsidR="001A5AF5">
        <w:rPr>
          <w:rFonts w:ascii="Calibri Light" w:hAnsi="Calibri Light" w:cs="Calibri Light"/>
          <w:sz w:val="24"/>
          <w:szCs w:val="24"/>
        </w:rPr>
        <w:t>Further, such opportunities provide a</w:t>
      </w:r>
      <w:r w:rsidRPr="00755D84">
        <w:rPr>
          <w:rFonts w:ascii="Calibri Light" w:hAnsi="Calibri Light" w:cs="Calibri Light"/>
          <w:sz w:val="24"/>
          <w:szCs w:val="24"/>
        </w:rPr>
        <w:t xml:space="preserve"> chance to meet and work with residents who are like-minded and possess the same passion to create change and make a positive difference. </w:t>
      </w:r>
    </w:p>
    <w:p w14:paraId="36ACF999" w14:textId="68C2D521" w:rsidR="00702B06" w:rsidRPr="00755D84" w:rsidRDefault="001A5AF5">
      <w:pPr>
        <w:pStyle w:val="Body"/>
        <w:rPr>
          <w:rFonts w:ascii="Calibri Light" w:hAnsi="Calibri Light" w:cs="Calibri Light"/>
          <w:sz w:val="24"/>
          <w:szCs w:val="24"/>
        </w:rPr>
      </w:pPr>
      <w:r>
        <w:rPr>
          <w:rFonts w:ascii="Calibri Light" w:hAnsi="Calibri Light" w:cs="Calibri Light"/>
          <w:sz w:val="24"/>
          <w:szCs w:val="24"/>
        </w:rPr>
        <w:t>While</w:t>
      </w:r>
      <w:r w:rsidR="00B97BA9" w:rsidRPr="00755D84">
        <w:rPr>
          <w:rFonts w:ascii="Calibri Light" w:hAnsi="Calibri Light" w:cs="Calibri Light"/>
          <w:sz w:val="24"/>
          <w:szCs w:val="24"/>
        </w:rPr>
        <w:t xml:space="preserve"> r</w:t>
      </w:r>
      <w:r w:rsidR="0098206E" w:rsidRPr="00755D84">
        <w:rPr>
          <w:rFonts w:ascii="Calibri Light" w:hAnsi="Calibri Light" w:cs="Calibri Light"/>
          <w:sz w:val="24"/>
          <w:szCs w:val="24"/>
        </w:rPr>
        <w:t xml:space="preserve">esidency training provides </w:t>
      </w:r>
      <w:r>
        <w:rPr>
          <w:rFonts w:ascii="Calibri Light" w:hAnsi="Calibri Light" w:cs="Calibri Light"/>
          <w:sz w:val="24"/>
          <w:szCs w:val="24"/>
        </w:rPr>
        <w:t>a</w:t>
      </w:r>
      <w:r w:rsidRPr="00755D84">
        <w:rPr>
          <w:rFonts w:ascii="Calibri Light" w:hAnsi="Calibri Light" w:cs="Calibri Light"/>
          <w:sz w:val="24"/>
          <w:szCs w:val="24"/>
        </w:rPr>
        <w:t xml:space="preserve"> </w:t>
      </w:r>
      <w:r w:rsidR="0098206E" w:rsidRPr="00755D84">
        <w:rPr>
          <w:rFonts w:ascii="Calibri Light" w:hAnsi="Calibri Light" w:cs="Calibri Light"/>
          <w:sz w:val="24"/>
          <w:szCs w:val="24"/>
        </w:rPr>
        <w:t>potential time for the development of leadership skills and practice of their application</w:t>
      </w:r>
      <w:r>
        <w:rPr>
          <w:rFonts w:ascii="Calibri Light" w:hAnsi="Calibri Light" w:cs="Calibri Light"/>
          <w:sz w:val="24"/>
          <w:szCs w:val="24"/>
        </w:rPr>
        <w:t xml:space="preserve">, </w:t>
      </w:r>
      <w:r w:rsidR="0098206E" w:rsidRPr="00755D84">
        <w:rPr>
          <w:rFonts w:ascii="Calibri Light" w:hAnsi="Calibri Light" w:cs="Calibri Light"/>
          <w:sz w:val="24"/>
          <w:szCs w:val="24"/>
        </w:rPr>
        <w:t xml:space="preserve">most residency training programs lack formal teaching material and training that target leadership development. This was demonstrated by </w:t>
      </w:r>
      <w:proofErr w:type="spellStart"/>
      <w:r w:rsidR="0098206E" w:rsidRPr="00755D84">
        <w:rPr>
          <w:rFonts w:ascii="Calibri Light" w:hAnsi="Calibri Light" w:cs="Calibri Light"/>
          <w:sz w:val="24"/>
          <w:szCs w:val="24"/>
        </w:rPr>
        <w:t>Moyhuddin</w:t>
      </w:r>
      <w:proofErr w:type="spellEnd"/>
      <w:r w:rsidR="0098206E" w:rsidRPr="00755D84">
        <w:rPr>
          <w:rFonts w:ascii="Calibri Light" w:hAnsi="Calibri Light" w:cs="Calibri Light"/>
          <w:sz w:val="24"/>
          <w:szCs w:val="24"/>
        </w:rPr>
        <w:t xml:space="preserve"> et al. who expressed that instruction in psychiatric administration has lagged behind other developments in psychiatric training.</w:t>
      </w:r>
      <w:proofErr w:type="gramStart"/>
      <w:r w:rsidR="00F41EFC">
        <w:rPr>
          <w:rFonts w:ascii="Calibri Light" w:hAnsi="Calibri Light" w:cs="Calibri Light"/>
          <w:sz w:val="24"/>
          <w:szCs w:val="24"/>
          <w:vertAlign w:val="superscript"/>
        </w:rPr>
        <w:t>6</w:t>
      </w:r>
      <w:r w:rsidR="0098206E" w:rsidRPr="00755D84">
        <w:rPr>
          <w:rFonts w:ascii="Calibri Light" w:hAnsi="Calibri Light" w:cs="Calibri Light"/>
          <w:sz w:val="24"/>
          <w:szCs w:val="24"/>
          <w:vertAlign w:val="superscript"/>
        </w:rPr>
        <w:t xml:space="preserve"> </w:t>
      </w:r>
      <w:r w:rsidR="0098206E" w:rsidRPr="00755D84">
        <w:rPr>
          <w:rFonts w:ascii="Calibri Light" w:hAnsi="Calibri Light" w:cs="Calibri Light"/>
          <w:sz w:val="24"/>
          <w:szCs w:val="24"/>
        </w:rPr>
        <w:t xml:space="preserve"> In</w:t>
      </w:r>
      <w:proofErr w:type="gramEnd"/>
      <w:r w:rsidR="0098206E" w:rsidRPr="00755D84">
        <w:rPr>
          <w:rFonts w:ascii="Calibri Light" w:hAnsi="Calibri Light" w:cs="Calibri Light"/>
          <w:sz w:val="24"/>
          <w:szCs w:val="24"/>
        </w:rPr>
        <w:t xml:space="preserve"> response to this challenge, graduate and post-graduate medical accreditation councils around the world have identified this need and formulated guidelines to incorporate leadership training into residency education.</w:t>
      </w:r>
      <w:r w:rsidR="00F41EFC">
        <w:rPr>
          <w:rFonts w:ascii="Calibri Light" w:hAnsi="Calibri Light" w:cs="Calibri Light"/>
          <w:sz w:val="24"/>
          <w:szCs w:val="24"/>
          <w:vertAlign w:val="superscript"/>
        </w:rPr>
        <w:t>6</w:t>
      </w:r>
      <w:r w:rsidR="0098206E" w:rsidRPr="00755D84">
        <w:rPr>
          <w:rFonts w:ascii="Calibri Light" w:hAnsi="Calibri Light" w:cs="Calibri Light"/>
          <w:sz w:val="24"/>
          <w:szCs w:val="24"/>
        </w:rPr>
        <w:t xml:space="preserve"> This gap has additionally been emphasized by several professional organizations throughout the world. The Canadian Psychiatric Association stressed training in the following areas of administration: organizational structures and change in mental health, models of mental health delivery, quality assurance, program development, conflict management and skills for team-building, and leadership and lifestyle management.</w:t>
      </w:r>
      <w:r w:rsidR="00F41EFC">
        <w:rPr>
          <w:rFonts w:ascii="Calibri Light" w:hAnsi="Calibri Light" w:cs="Calibri Light"/>
          <w:sz w:val="24"/>
          <w:szCs w:val="24"/>
          <w:vertAlign w:val="superscript"/>
        </w:rPr>
        <w:t>6</w:t>
      </w:r>
      <w:r w:rsidR="0098206E" w:rsidRPr="00755D84">
        <w:rPr>
          <w:rFonts w:ascii="Calibri Light" w:hAnsi="Calibri Light" w:cs="Calibri Light"/>
          <w:sz w:val="24"/>
          <w:szCs w:val="24"/>
        </w:rPr>
        <w:t xml:space="preserve"> Furthermore, in the United Kingdom, the Academy of Medical Royal Colleges and the National Health Services Institute for Innovation and Improvement implemented the Medical Leadership Competency Framework. The Accreditation Council for Graduate Medical Education (ACGME) introduced the “System-based Practice" competency to confront the need for administrative skills training in residency.</w:t>
      </w:r>
      <w:r w:rsidR="00F41EFC">
        <w:rPr>
          <w:rFonts w:ascii="Calibri Light" w:hAnsi="Calibri Light" w:cs="Calibri Light"/>
          <w:sz w:val="24"/>
          <w:szCs w:val="24"/>
          <w:vertAlign w:val="superscript"/>
        </w:rPr>
        <w:t>6</w:t>
      </w:r>
      <w:r w:rsidR="0098206E" w:rsidRPr="00755D84">
        <w:rPr>
          <w:rFonts w:ascii="Calibri Light" w:hAnsi="Calibri Light" w:cs="Calibri Light"/>
          <w:sz w:val="24"/>
          <w:szCs w:val="24"/>
        </w:rPr>
        <w:t xml:space="preserve"> </w:t>
      </w:r>
      <w:r w:rsidR="00A1339E" w:rsidRPr="00755D84">
        <w:rPr>
          <w:rFonts w:ascii="Calibri Light" w:hAnsi="Calibri Light" w:cs="Calibri Light"/>
          <w:sz w:val="24"/>
          <w:szCs w:val="24"/>
        </w:rPr>
        <w:t>These implementations are crucial to the development of a trainee’s leadership skills</w:t>
      </w:r>
      <w:r w:rsidR="00025CD2">
        <w:rPr>
          <w:rFonts w:ascii="Calibri Light" w:hAnsi="Calibri Light" w:cs="Calibri Light"/>
          <w:sz w:val="24"/>
          <w:szCs w:val="24"/>
        </w:rPr>
        <w:t>.</w:t>
      </w:r>
    </w:p>
    <w:p w14:paraId="24F04437" w14:textId="2A56F8A1" w:rsidR="00702B06" w:rsidRPr="00755D84" w:rsidRDefault="0098206E">
      <w:pPr>
        <w:pStyle w:val="Body"/>
        <w:rPr>
          <w:rFonts w:ascii="Calibri Light" w:hAnsi="Calibri Light" w:cs="Calibri Light"/>
          <w:sz w:val="24"/>
          <w:szCs w:val="24"/>
        </w:rPr>
      </w:pPr>
      <w:r w:rsidRPr="00755D84">
        <w:rPr>
          <w:rFonts w:ascii="Calibri Light" w:hAnsi="Calibri Light" w:cs="Calibri Light"/>
          <w:sz w:val="24"/>
          <w:szCs w:val="24"/>
        </w:rPr>
        <w:t xml:space="preserve">In the final year of training, the chief residency position is an effective way to apply leadership skills and act as the liaison between residents and the program director and faculty. </w:t>
      </w:r>
      <w:r w:rsidR="001A5AF5">
        <w:rPr>
          <w:rFonts w:ascii="Calibri Light" w:hAnsi="Calibri Light" w:cs="Calibri Light"/>
          <w:sz w:val="24"/>
          <w:szCs w:val="24"/>
        </w:rPr>
        <w:t>One of t</w:t>
      </w:r>
      <w:r w:rsidRPr="00755D84">
        <w:rPr>
          <w:rFonts w:ascii="Calibri Light" w:hAnsi="Calibri Light" w:cs="Calibri Light"/>
          <w:sz w:val="24"/>
          <w:szCs w:val="24"/>
        </w:rPr>
        <w:t xml:space="preserve">he author’s (MDC) experience as a chief resident consolidated both her inherent and acquired leadership skills during this period. She became fully aware that a good chief resident is a leader </w:t>
      </w:r>
      <w:r w:rsidRPr="00755D84">
        <w:rPr>
          <w:rFonts w:ascii="Calibri Light" w:hAnsi="Calibri Light" w:cs="Calibri Light"/>
          <w:sz w:val="24"/>
          <w:szCs w:val="24"/>
        </w:rPr>
        <w:lastRenderedPageBreak/>
        <w:t>who is able to create a positive culture within the program where the residents’ needs are supported and their concerns are addressed. Under good leadership, the residents view their elected chief as someone who can help them when important problems arise.</w:t>
      </w:r>
      <w:r w:rsidR="00F41EFC">
        <w:rPr>
          <w:rFonts w:ascii="Calibri Light" w:hAnsi="Calibri Light" w:cs="Calibri Light"/>
          <w:sz w:val="24"/>
          <w:szCs w:val="24"/>
          <w:vertAlign w:val="superscript"/>
        </w:rPr>
        <w:t>7</w:t>
      </w:r>
      <w:r w:rsidRPr="00755D84">
        <w:rPr>
          <w:rFonts w:ascii="Calibri Light" w:hAnsi="Calibri Light" w:cs="Calibri Light"/>
          <w:sz w:val="24"/>
          <w:szCs w:val="24"/>
        </w:rPr>
        <w:t xml:space="preserve"> Furthermore, chief residents create a safe space for residents, facilitate participation, solve</w:t>
      </w:r>
      <w:r w:rsidRPr="00755D84">
        <w:rPr>
          <w:rFonts w:ascii="Calibri Light" w:hAnsi="Calibri Light" w:cs="Calibri Light"/>
          <w:sz w:val="24"/>
          <w:szCs w:val="24"/>
          <w:lang w:val="it-IT"/>
        </w:rPr>
        <w:t xml:space="preserve"> disputes</w:t>
      </w:r>
      <w:r w:rsidRPr="00755D84">
        <w:rPr>
          <w:rFonts w:ascii="Calibri Light" w:hAnsi="Calibri Light" w:cs="Calibri Light"/>
          <w:sz w:val="24"/>
          <w:szCs w:val="24"/>
        </w:rPr>
        <w:t>, and improve the enthusiasm and morale of the residents.</w:t>
      </w:r>
      <w:r w:rsidR="00F41EFC">
        <w:rPr>
          <w:rFonts w:ascii="Calibri Light" w:hAnsi="Calibri Light" w:cs="Calibri Light"/>
          <w:sz w:val="24"/>
          <w:szCs w:val="24"/>
          <w:vertAlign w:val="superscript"/>
        </w:rPr>
        <w:t>7</w:t>
      </w:r>
      <w:r w:rsidRPr="00755D84">
        <w:rPr>
          <w:rFonts w:ascii="Calibri Light" w:hAnsi="Calibri Light" w:cs="Calibri Light"/>
          <w:sz w:val="24"/>
          <w:szCs w:val="24"/>
        </w:rPr>
        <w:t xml:space="preserve"> </w:t>
      </w:r>
    </w:p>
    <w:p w14:paraId="3075BF75" w14:textId="58689EEE" w:rsidR="00702B06" w:rsidRPr="00755D84" w:rsidRDefault="0098206E">
      <w:pPr>
        <w:pStyle w:val="Body"/>
        <w:rPr>
          <w:rFonts w:ascii="Calibri Light" w:hAnsi="Calibri Light" w:cs="Calibri Light"/>
          <w:sz w:val="24"/>
          <w:szCs w:val="24"/>
          <w:vertAlign w:val="superscript"/>
        </w:rPr>
      </w:pPr>
      <w:r w:rsidRPr="00755D84">
        <w:rPr>
          <w:rFonts w:ascii="Calibri Light" w:hAnsi="Calibri Light" w:cs="Calibri Light"/>
          <w:sz w:val="24"/>
          <w:szCs w:val="24"/>
        </w:rPr>
        <w:t xml:space="preserve">The American Psychiatric Association (APA) is another venue to consider in the search for </w:t>
      </w:r>
      <w:r w:rsidR="001A5AF5">
        <w:rPr>
          <w:rFonts w:ascii="Calibri Light" w:hAnsi="Calibri Light" w:cs="Calibri Light"/>
          <w:sz w:val="24"/>
          <w:szCs w:val="24"/>
        </w:rPr>
        <w:t xml:space="preserve">opportunities to develop one’s </w:t>
      </w:r>
      <w:r w:rsidRPr="00755D84">
        <w:rPr>
          <w:rFonts w:ascii="Calibri Light" w:hAnsi="Calibri Light" w:cs="Calibri Light"/>
          <w:sz w:val="24"/>
          <w:szCs w:val="24"/>
        </w:rPr>
        <w:t xml:space="preserve">leadership </w:t>
      </w:r>
      <w:r w:rsidR="001A5AF5">
        <w:rPr>
          <w:rFonts w:ascii="Calibri Light" w:hAnsi="Calibri Light" w:cs="Calibri Light"/>
          <w:sz w:val="24"/>
          <w:szCs w:val="24"/>
        </w:rPr>
        <w:t>skills</w:t>
      </w:r>
      <w:r w:rsidRPr="00755D84">
        <w:rPr>
          <w:rFonts w:ascii="Calibri Light" w:hAnsi="Calibri Light" w:cs="Calibri Light"/>
          <w:sz w:val="24"/>
          <w:szCs w:val="24"/>
        </w:rPr>
        <w:t xml:space="preserve">. Many resident leadership positions are offered by the APA including Resident-Fellow Member Trustee (RFM), Assembly Committee of RFM’s, APA Representative to </w:t>
      </w:r>
      <w:r w:rsidR="001A5AF5">
        <w:rPr>
          <w:rFonts w:ascii="Calibri Light" w:hAnsi="Calibri Light" w:cs="Calibri Light"/>
          <w:sz w:val="24"/>
          <w:szCs w:val="24"/>
        </w:rPr>
        <w:t>American Medical Association Resident-Fellow-Section</w:t>
      </w:r>
      <w:r w:rsidRPr="00755D84">
        <w:rPr>
          <w:rFonts w:ascii="Calibri Light" w:hAnsi="Calibri Light" w:cs="Calibri Light"/>
          <w:sz w:val="24"/>
          <w:szCs w:val="24"/>
        </w:rPr>
        <w:t xml:space="preserve">, and Resident Representative to the </w:t>
      </w:r>
      <w:r w:rsidR="00283645">
        <w:rPr>
          <w:rFonts w:ascii="Calibri Light" w:hAnsi="Calibri Light" w:cs="Calibri Light"/>
          <w:sz w:val="24"/>
          <w:szCs w:val="24"/>
        </w:rPr>
        <w:t>Residency Review Committee (</w:t>
      </w:r>
      <w:r w:rsidRPr="00755D84">
        <w:rPr>
          <w:rFonts w:ascii="Calibri Light" w:hAnsi="Calibri Light" w:cs="Calibri Light"/>
          <w:sz w:val="24"/>
          <w:szCs w:val="24"/>
        </w:rPr>
        <w:t>RRC</w:t>
      </w:r>
      <w:r w:rsidR="00283645">
        <w:rPr>
          <w:rFonts w:ascii="Calibri Light" w:hAnsi="Calibri Light" w:cs="Calibri Light"/>
          <w:sz w:val="24"/>
          <w:szCs w:val="24"/>
        </w:rPr>
        <w:t>)</w:t>
      </w:r>
      <w:r w:rsidRPr="00755D84">
        <w:rPr>
          <w:rFonts w:ascii="Calibri Light" w:hAnsi="Calibri Light" w:cs="Calibri Light"/>
          <w:sz w:val="24"/>
          <w:szCs w:val="24"/>
        </w:rPr>
        <w:t>.</w:t>
      </w:r>
      <w:r w:rsidR="00F41EFC">
        <w:rPr>
          <w:rFonts w:ascii="Calibri Light" w:hAnsi="Calibri Light" w:cs="Calibri Light"/>
          <w:sz w:val="24"/>
          <w:szCs w:val="24"/>
          <w:vertAlign w:val="superscript"/>
        </w:rPr>
        <w:t>8</w:t>
      </w:r>
      <w:r w:rsidRPr="00755D84">
        <w:rPr>
          <w:rFonts w:ascii="Calibri Light" w:hAnsi="Calibri Light" w:cs="Calibri Light"/>
          <w:sz w:val="24"/>
          <w:szCs w:val="24"/>
        </w:rPr>
        <w:t xml:space="preserve"> Details about each position can be found on the APA website: </w:t>
      </w:r>
      <w:hyperlink r:id="rId9" w:history="1">
        <w:r w:rsidR="001F0B6C" w:rsidRPr="00755D84">
          <w:rPr>
            <w:rStyle w:val="Hyperlink"/>
            <w:rFonts w:ascii="Calibri Light" w:hAnsi="Calibri Light" w:cs="Calibri Light"/>
            <w:sz w:val="24"/>
            <w:szCs w:val="24"/>
          </w:rPr>
          <w:t>https://www.psychiatry.org/residents-medical-students/residents/leadership-positions</w:t>
        </w:r>
      </w:hyperlink>
      <w:r w:rsidR="001A5AF5">
        <w:rPr>
          <w:rFonts w:ascii="Calibri Light" w:hAnsi="Calibri Light" w:cs="Calibri Light"/>
          <w:sz w:val="24"/>
          <w:szCs w:val="24"/>
        </w:rPr>
        <w:t>.</w:t>
      </w:r>
    </w:p>
    <w:p w14:paraId="303EBE4D" w14:textId="77777777" w:rsidR="001F0B6C" w:rsidRDefault="001F0B6C" w:rsidP="00755D84">
      <w:pPr>
        <w:pStyle w:val="NoSpacing"/>
        <w:rPr>
          <w:rFonts w:ascii="Calibri Light" w:hAnsi="Calibri Light" w:cs="Calibri Light"/>
          <w:b/>
        </w:rPr>
      </w:pPr>
      <w:r w:rsidRPr="00755D84">
        <w:rPr>
          <w:rFonts w:ascii="Calibri Light" w:hAnsi="Calibri Light" w:cs="Calibri Light"/>
          <w:b/>
        </w:rPr>
        <w:t>Post-Residency Years</w:t>
      </w:r>
    </w:p>
    <w:p w14:paraId="36DF5FC4" w14:textId="77777777" w:rsidR="00755D84" w:rsidRPr="00755D84" w:rsidRDefault="00755D84" w:rsidP="00755D84">
      <w:pPr>
        <w:pStyle w:val="NoSpacing"/>
        <w:rPr>
          <w:rFonts w:ascii="Calibri Light" w:hAnsi="Calibri Light" w:cs="Calibri Light"/>
          <w:b/>
        </w:rPr>
      </w:pPr>
    </w:p>
    <w:p w14:paraId="72175ECB" w14:textId="36F80AB5" w:rsidR="00702B06" w:rsidRPr="00755D84" w:rsidRDefault="0098206E">
      <w:pPr>
        <w:pStyle w:val="Body"/>
        <w:rPr>
          <w:rFonts w:ascii="Calibri Light" w:hAnsi="Calibri Light" w:cs="Calibri Light"/>
          <w:sz w:val="24"/>
          <w:szCs w:val="24"/>
          <w:vertAlign w:val="superscript"/>
        </w:rPr>
      </w:pPr>
      <w:r w:rsidRPr="00755D84">
        <w:rPr>
          <w:rFonts w:ascii="Calibri Light" w:hAnsi="Calibri Light" w:cs="Calibri Light"/>
          <w:sz w:val="24"/>
          <w:szCs w:val="24"/>
        </w:rPr>
        <w:t xml:space="preserve">After residency training, if one wishes to continue a career in administration and clinical care, there are fellowships dedicated to </w:t>
      </w:r>
      <w:r w:rsidR="00E946DF" w:rsidRPr="00755D84">
        <w:rPr>
          <w:rFonts w:ascii="Calibri Light" w:hAnsi="Calibri Light" w:cs="Calibri Light"/>
          <w:sz w:val="24"/>
          <w:szCs w:val="24"/>
        </w:rPr>
        <w:t>advance</w:t>
      </w:r>
      <w:r w:rsidRPr="00755D84">
        <w:rPr>
          <w:rFonts w:ascii="Calibri Light" w:hAnsi="Calibri Light" w:cs="Calibri Light"/>
          <w:sz w:val="24"/>
          <w:szCs w:val="24"/>
        </w:rPr>
        <w:t xml:space="preserve"> leadership development. One example is </w:t>
      </w:r>
      <w:r w:rsidR="001A5AF5">
        <w:rPr>
          <w:rFonts w:ascii="Calibri Light" w:hAnsi="Calibri Light" w:cs="Calibri Light"/>
          <w:sz w:val="24"/>
          <w:szCs w:val="24"/>
        </w:rPr>
        <w:t>a</w:t>
      </w:r>
      <w:r w:rsidR="001A5AF5" w:rsidRPr="00755D84">
        <w:rPr>
          <w:rFonts w:ascii="Calibri Light" w:hAnsi="Calibri Light" w:cs="Calibri Light"/>
          <w:sz w:val="24"/>
          <w:szCs w:val="24"/>
        </w:rPr>
        <w:t xml:space="preserve"> </w:t>
      </w:r>
      <w:r w:rsidRPr="00755D84">
        <w:rPr>
          <w:rFonts w:ascii="Calibri Light" w:hAnsi="Calibri Light" w:cs="Calibri Light"/>
          <w:sz w:val="24"/>
          <w:szCs w:val="24"/>
        </w:rPr>
        <w:t>Public Psychiatry Fellowship, which is an excellent means of reinforcing leadership and administrative skills. Public Psychiatry Fellowship (PPF) is a 1-year specialized program for psychiatrists who are interested in working in the public sector. The core elements of PPF include an academic curriculum, applying the concepts of clinical care and management in field placements, learning about mental health administration and weekly supervision with a faculty preceptor.</w:t>
      </w:r>
      <w:r w:rsidR="00F41EFC">
        <w:rPr>
          <w:rFonts w:ascii="Calibri Light" w:hAnsi="Calibri Light" w:cs="Calibri Light"/>
          <w:sz w:val="24"/>
          <w:szCs w:val="24"/>
          <w:vertAlign w:val="superscript"/>
        </w:rPr>
        <w:t>9</w:t>
      </w:r>
      <w:r w:rsidRPr="00755D84">
        <w:rPr>
          <w:rFonts w:ascii="Calibri Light" w:hAnsi="Calibri Light" w:cs="Calibri Light"/>
          <w:sz w:val="24"/>
          <w:szCs w:val="24"/>
        </w:rPr>
        <w:t xml:space="preserve"> Such academic curricula address important topics including but not limited to: The American Welfare State and Public Mental Health, The Role of the Psychiatrist in Community-Based Services and Recovery and Psychosocial Rehabilitation and Fiscal and Management.</w:t>
      </w:r>
      <w:r w:rsidR="00F41EFC">
        <w:rPr>
          <w:rFonts w:ascii="Calibri Light" w:hAnsi="Calibri Light" w:cs="Calibri Light"/>
          <w:sz w:val="24"/>
          <w:szCs w:val="24"/>
          <w:vertAlign w:val="superscript"/>
        </w:rPr>
        <w:t>9</w:t>
      </w:r>
      <w:r w:rsidRPr="00755D84">
        <w:rPr>
          <w:rFonts w:ascii="Calibri Light" w:hAnsi="Calibri Light" w:cs="Calibri Light"/>
          <w:sz w:val="24"/>
          <w:szCs w:val="24"/>
        </w:rPr>
        <w:t xml:space="preserve"> Furthermore, other important aspects incorporated into PPF are cultural competence, integrated practice, population-based practice, evidence-based practice, quality assurance, and peer and family satisfaction.</w:t>
      </w:r>
      <w:r w:rsidRPr="00755D84">
        <w:rPr>
          <w:rFonts w:ascii="Calibri Light" w:hAnsi="Calibri Light" w:cs="Calibri Light"/>
          <w:sz w:val="24"/>
          <w:szCs w:val="24"/>
          <w:vertAlign w:val="superscript"/>
        </w:rPr>
        <w:t>10</w:t>
      </w:r>
    </w:p>
    <w:p w14:paraId="059C9540" w14:textId="3D544270" w:rsidR="00702B06" w:rsidRPr="00755D84" w:rsidRDefault="0098206E">
      <w:pPr>
        <w:pStyle w:val="Body"/>
        <w:rPr>
          <w:rFonts w:ascii="Calibri Light" w:hAnsi="Calibri Light" w:cs="Calibri Light"/>
          <w:sz w:val="24"/>
          <w:szCs w:val="24"/>
        </w:rPr>
      </w:pPr>
      <w:r w:rsidRPr="00755D84">
        <w:rPr>
          <w:rFonts w:ascii="Calibri Light" w:hAnsi="Calibri Light" w:cs="Calibri Light"/>
          <w:sz w:val="24"/>
          <w:szCs w:val="24"/>
          <w:lang w:val="it-IT"/>
        </w:rPr>
        <w:t xml:space="preserve">In conclusion, </w:t>
      </w:r>
      <w:r w:rsidRPr="00755D84">
        <w:rPr>
          <w:rFonts w:ascii="Calibri Light" w:hAnsi="Calibri Light" w:cs="Calibri Light"/>
          <w:sz w:val="24"/>
          <w:szCs w:val="24"/>
        </w:rPr>
        <w:t>myriad opportunities are available for leadership development. Those trainees who are eager to lead, make a difference, or enact</w:t>
      </w:r>
      <w:r w:rsidRPr="00755D84">
        <w:rPr>
          <w:rFonts w:ascii="Calibri Light" w:hAnsi="Calibri Light" w:cs="Calibri Light"/>
          <w:sz w:val="24"/>
          <w:szCs w:val="24"/>
          <w:lang w:val="fr-FR"/>
        </w:rPr>
        <w:t xml:space="preserve"> change</w:t>
      </w:r>
      <w:r w:rsidRPr="00755D84">
        <w:rPr>
          <w:rFonts w:ascii="Calibri Light" w:hAnsi="Calibri Light" w:cs="Calibri Light"/>
          <w:sz w:val="24"/>
          <w:szCs w:val="24"/>
        </w:rPr>
        <w:t xml:space="preserve"> </w:t>
      </w:r>
      <w:r w:rsidR="001A5AF5">
        <w:rPr>
          <w:rFonts w:ascii="Calibri Light" w:hAnsi="Calibri Light" w:cs="Calibri Light"/>
          <w:sz w:val="24"/>
          <w:szCs w:val="24"/>
        </w:rPr>
        <w:t>may benefit from</w:t>
      </w:r>
      <w:r w:rsidRPr="00755D84">
        <w:rPr>
          <w:rFonts w:ascii="Calibri Light" w:hAnsi="Calibri Light" w:cs="Calibri Light"/>
          <w:sz w:val="24"/>
          <w:szCs w:val="24"/>
        </w:rPr>
        <w:t xml:space="preserve"> seek</w:t>
      </w:r>
      <w:r w:rsidR="001A5AF5">
        <w:rPr>
          <w:rFonts w:ascii="Calibri Light" w:hAnsi="Calibri Light" w:cs="Calibri Light"/>
          <w:sz w:val="24"/>
          <w:szCs w:val="24"/>
        </w:rPr>
        <w:t>ing out such</w:t>
      </w:r>
      <w:r w:rsidRPr="00755D84">
        <w:rPr>
          <w:rFonts w:ascii="Calibri Light" w:hAnsi="Calibri Light" w:cs="Calibri Light"/>
          <w:sz w:val="24"/>
          <w:szCs w:val="24"/>
        </w:rPr>
        <w:t xml:space="preserve"> leadership positions in their </w:t>
      </w:r>
      <w:r w:rsidR="001A5AF5">
        <w:rPr>
          <w:rFonts w:ascii="Calibri Light" w:hAnsi="Calibri Light" w:cs="Calibri Light"/>
          <w:sz w:val="24"/>
          <w:szCs w:val="24"/>
        </w:rPr>
        <w:t xml:space="preserve">training </w:t>
      </w:r>
      <w:r w:rsidRPr="00755D84">
        <w:rPr>
          <w:rFonts w:ascii="Calibri Light" w:hAnsi="Calibri Light" w:cs="Calibri Light"/>
          <w:sz w:val="24"/>
          <w:szCs w:val="24"/>
        </w:rPr>
        <w:t>programs, obtain mentorship, and be</w:t>
      </w:r>
      <w:r w:rsidR="001A5AF5">
        <w:rPr>
          <w:rFonts w:ascii="Calibri Light" w:hAnsi="Calibri Light" w:cs="Calibri Light"/>
          <w:sz w:val="24"/>
          <w:szCs w:val="24"/>
        </w:rPr>
        <w:t>ing</w:t>
      </w:r>
      <w:r w:rsidRPr="00755D84">
        <w:rPr>
          <w:rFonts w:ascii="Calibri Light" w:hAnsi="Calibri Light" w:cs="Calibri Light"/>
          <w:sz w:val="24"/>
          <w:szCs w:val="24"/>
        </w:rPr>
        <w:t xml:space="preserve"> proactive and resourceful. A substantial number of opportunities can be useful during one’s career path. Even the smallest of opportunities can </w:t>
      </w:r>
      <w:r w:rsidR="001A5AF5">
        <w:rPr>
          <w:rFonts w:ascii="Calibri Light" w:hAnsi="Calibri Light" w:cs="Calibri Light"/>
          <w:sz w:val="24"/>
          <w:szCs w:val="24"/>
        </w:rPr>
        <w:t>contribute to</w:t>
      </w:r>
      <w:r w:rsidRPr="00755D84">
        <w:rPr>
          <w:rFonts w:ascii="Calibri Light" w:hAnsi="Calibri Light" w:cs="Calibri Light"/>
          <w:sz w:val="24"/>
          <w:szCs w:val="24"/>
        </w:rPr>
        <w:t xml:space="preserve"> developing strong leadership skills. Ultimately, there </w:t>
      </w:r>
      <w:r w:rsidR="001A5AF5">
        <w:rPr>
          <w:rFonts w:ascii="Calibri Light" w:hAnsi="Calibri Light" w:cs="Calibri Light"/>
          <w:sz w:val="24"/>
          <w:szCs w:val="24"/>
        </w:rPr>
        <w:t>is</w:t>
      </w:r>
      <w:r w:rsidR="001A5AF5" w:rsidRPr="00755D84">
        <w:rPr>
          <w:rFonts w:ascii="Calibri Light" w:hAnsi="Calibri Light" w:cs="Calibri Light"/>
          <w:sz w:val="24"/>
          <w:szCs w:val="24"/>
        </w:rPr>
        <w:t xml:space="preserve"> </w:t>
      </w:r>
      <w:r w:rsidRPr="00755D84">
        <w:rPr>
          <w:rFonts w:ascii="Calibri Light" w:hAnsi="Calibri Light" w:cs="Calibri Light"/>
          <w:sz w:val="24"/>
          <w:szCs w:val="24"/>
        </w:rPr>
        <w:t xml:space="preserve">no </w:t>
      </w:r>
      <w:r w:rsidR="001A5AF5">
        <w:rPr>
          <w:rFonts w:ascii="Calibri Light" w:hAnsi="Calibri Light" w:cs="Calibri Light"/>
          <w:sz w:val="24"/>
          <w:szCs w:val="24"/>
        </w:rPr>
        <w:t>single</w:t>
      </w:r>
      <w:r w:rsidR="001A5AF5" w:rsidRPr="00755D84">
        <w:rPr>
          <w:rFonts w:ascii="Calibri Light" w:hAnsi="Calibri Light" w:cs="Calibri Light"/>
          <w:sz w:val="24"/>
          <w:szCs w:val="24"/>
        </w:rPr>
        <w:t xml:space="preserve"> </w:t>
      </w:r>
      <w:r w:rsidRPr="00755D84">
        <w:rPr>
          <w:rFonts w:ascii="Calibri Light" w:hAnsi="Calibri Light" w:cs="Calibri Light"/>
          <w:sz w:val="24"/>
          <w:szCs w:val="24"/>
        </w:rPr>
        <w:t xml:space="preserve">characteristic or </w:t>
      </w:r>
      <w:r w:rsidR="001A5AF5">
        <w:rPr>
          <w:rFonts w:ascii="Calibri Light" w:hAnsi="Calibri Light" w:cs="Calibri Light"/>
          <w:sz w:val="24"/>
          <w:szCs w:val="24"/>
        </w:rPr>
        <w:t>activity</w:t>
      </w:r>
      <w:r w:rsidRPr="00755D84">
        <w:rPr>
          <w:rFonts w:ascii="Calibri Light" w:hAnsi="Calibri Light" w:cs="Calibri Light"/>
          <w:sz w:val="24"/>
          <w:szCs w:val="24"/>
        </w:rPr>
        <w:t xml:space="preserve"> that can prepare one to be a good leader</w:t>
      </w:r>
      <w:r w:rsidR="001A5AF5">
        <w:rPr>
          <w:rFonts w:ascii="Calibri Light" w:hAnsi="Calibri Light" w:cs="Calibri Light"/>
          <w:sz w:val="24"/>
          <w:szCs w:val="24"/>
        </w:rPr>
        <w:t>. R</w:t>
      </w:r>
      <w:r w:rsidRPr="00755D84">
        <w:rPr>
          <w:rFonts w:ascii="Calibri Light" w:hAnsi="Calibri Light" w:cs="Calibri Light"/>
          <w:sz w:val="24"/>
          <w:szCs w:val="24"/>
        </w:rPr>
        <w:t xml:space="preserve">ather, it is passion, enthusiasm, and the desire to </w:t>
      </w:r>
      <w:r w:rsidR="001A5AF5">
        <w:rPr>
          <w:rFonts w:ascii="Calibri Light" w:hAnsi="Calibri Light" w:cs="Calibri Light"/>
          <w:sz w:val="24"/>
          <w:szCs w:val="24"/>
        </w:rPr>
        <w:t>enact</w:t>
      </w:r>
      <w:r w:rsidRPr="00755D84">
        <w:rPr>
          <w:rFonts w:ascii="Calibri Light" w:hAnsi="Calibri Light" w:cs="Calibri Light"/>
          <w:sz w:val="24"/>
          <w:szCs w:val="24"/>
        </w:rPr>
        <w:t xml:space="preserve"> positive change and being able to leave an indelible imprint for others to follow which </w:t>
      </w:r>
      <w:r w:rsidR="006335C4">
        <w:rPr>
          <w:rFonts w:ascii="Calibri Light" w:hAnsi="Calibri Light" w:cs="Calibri Light"/>
          <w:sz w:val="24"/>
          <w:szCs w:val="24"/>
        </w:rPr>
        <w:t>contribute to creating</w:t>
      </w:r>
      <w:r w:rsidRPr="00755D84">
        <w:rPr>
          <w:rFonts w:ascii="Calibri Light" w:hAnsi="Calibri Light" w:cs="Calibri Light"/>
          <w:sz w:val="24"/>
          <w:szCs w:val="24"/>
        </w:rPr>
        <w:t xml:space="preserve"> a lasting legacy.  </w:t>
      </w:r>
    </w:p>
    <w:p w14:paraId="63166355" w14:textId="77777777" w:rsidR="007F5EDB" w:rsidRPr="00755D84" w:rsidRDefault="005D7999">
      <w:pPr>
        <w:pStyle w:val="Body"/>
        <w:rPr>
          <w:rFonts w:ascii="Calibri Light" w:hAnsi="Calibri Light" w:cs="Calibri Light"/>
          <w:b/>
          <w:sz w:val="24"/>
          <w:szCs w:val="24"/>
        </w:rPr>
      </w:pPr>
      <w:r w:rsidRPr="00755D84">
        <w:rPr>
          <w:rFonts w:ascii="Calibri Light" w:hAnsi="Calibri Light" w:cs="Calibri Light"/>
          <w:b/>
          <w:sz w:val="24"/>
          <w:szCs w:val="24"/>
        </w:rPr>
        <w:t>Disclosure</w:t>
      </w:r>
      <w:r w:rsidR="007F5EDB" w:rsidRPr="00755D84">
        <w:rPr>
          <w:rFonts w:ascii="Calibri Light" w:hAnsi="Calibri Light" w:cs="Calibri Light"/>
          <w:b/>
          <w:sz w:val="24"/>
          <w:szCs w:val="24"/>
        </w:rPr>
        <w:t xml:space="preserve">: </w:t>
      </w:r>
    </w:p>
    <w:p w14:paraId="6CED9EB9" w14:textId="77777777" w:rsidR="007F5EDB" w:rsidRPr="00755D84" w:rsidRDefault="005D7999">
      <w:pPr>
        <w:pStyle w:val="Body"/>
        <w:rPr>
          <w:rFonts w:ascii="Calibri Light" w:hAnsi="Calibri Light" w:cs="Calibri Light"/>
          <w:sz w:val="24"/>
          <w:szCs w:val="24"/>
        </w:rPr>
      </w:pPr>
      <w:r w:rsidRPr="00755D84">
        <w:rPr>
          <w:rFonts w:ascii="Calibri Light" w:hAnsi="Calibri Light" w:cs="Calibri Light"/>
          <w:sz w:val="24"/>
          <w:szCs w:val="24"/>
        </w:rPr>
        <w:t>Dr. Dela Cruz and Dr. Al-</w:t>
      </w:r>
      <w:proofErr w:type="spellStart"/>
      <w:r w:rsidRPr="00755D84">
        <w:rPr>
          <w:rFonts w:ascii="Calibri Light" w:hAnsi="Calibri Light" w:cs="Calibri Light"/>
          <w:sz w:val="24"/>
          <w:szCs w:val="24"/>
        </w:rPr>
        <w:t>Jammaly</w:t>
      </w:r>
      <w:proofErr w:type="spellEnd"/>
      <w:r w:rsidRPr="00755D84">
        <w:rPr>
          <w:rFonts w:ascii="Calibri Light" w:hAnsi="Calibri Light" w:cs="Calibri Light"/>
          <w:sz w:val="24"/>
          <w:szCs w:val="24"/>
        </w:rPr>
        <w:t xml:space="preserve"> report no relevant financial interest. </w:t>
      </w:r>
    </w:p>
    <w:p w14:paraId="3269A8C9" w14:textId="77777777" w:rsidR="00755D84" w:rsidRDefault="00755D84">
      <w:pPr>
        <w:pStyle w:val="Body"/>
        <w:rPr>
          <w:rFonts w:ascii="Calibri Light" w:hAnsi="Calibri Light" w:cs="Calibri Light"/>
          <w:sz w:val="24"/>
          <w:szCs w:val="24"/>
          <w:lang w:val="fr-FR"/>
        </w:rPr>
      </w:pPr>
    </w:p>
    <w:p w14:paraId="72EF2028" w14:textId="77777777" w:rsidR="00702B06" w:rsidRPr="00755D84" w:rsidRDefault="0098206E">
      <w:pPr>
        <w:pStyle w:val="Body"/>
        <w:rPr>
          <w:rFonts w:ascii="Calibri Light" w:hAnsi="Calibri Light" w:cs="Calibri Light"/>
          <w:b/>
          <w:sz w:val="24"/>
          <w:szCs w:val="24"/>
        </w:rPr>
      </w:pPr>
      <w:proofErr w:type="spellStart"/>
      <w:r w:rsidRPr="00755D84">
        <w:rPr>
          <w:rFonts w:ascii="Calibri Light" w:hAnsi="Calibri Light" w:cs="Calibri Light"/>
          <w:b/>
          <w:sz w:val="24"/>
          <w:szCs w:val="24"/>
          <w:lang w:val="fr-FR"/>
        </w:rPr>
        <w:lastRenderedPageBreak/>
        <w:t>References</w:t>
      </w:r>
      <w:proofErr w:type="spellEnd"/>
      <w:r w:rsidRPr="00755D84">
        <w:rPr>
          <w:rFonts w:ascii="Calibri Light" w:hAnsi="Calibri Light" w:cs="Calibri Light"/>
          <w:b/>
          <w:sz w:val="24"/>
          <w:szCs w:val="24"/>
          <w:lang w:val="fr-FR"/>
        </w:rPr>
        <w:t xml:space="preserve">: </w:t>
      </w:r>
    </w:p>
    <w:p w14:paraId="21C8D06C" w14:textId="77777777" w:rsidR="00A63E11" w:rsidRPr="00A63E11" w:rsidRDefault="00A63E11" w:rsidP="00A63E11">
      <w:pPr>
        <w:pStyle w:val="ListParagraph"/>
        <w:numPr>
          <w:ilvl w:val="0"/>
          <w:numId w:val="2"/>
        </w:numPr>
        <w:rPr>
          <w:rFonts w:ascii="Calibri Light" w:hAnsi="Calibri Light" w:cs="Calibri Light"/>
          <w:color w:val="222222"/>
          <w:sz w:val="24"/>
          <w:szCs w:val="24"/>
          <w:u w:color="222222"/>
        </w:rPr>
      </w:pPr>
      <w:r w:rsidRPr="00A63E11">
        <w:rPr>
          <w:rFonts w:ascii="Calibri Light" w:hAnsi="Calibri Light" w:cs="Calibri Light"/>
          <w:color w:val="222222"/>
          <w:sz w:val="24"/>
          <w:szCs w:val="24"/>
          <w:u w:color="222222"/>
        </w:rPr>
        <w:t xml:space="preserve">Shamir, B. and </w:t>
      </w:r>
      <w:proofErr w:type="spellStart"/>
      <w:r w:rsidRPr="00A63E11">
        <w:rPr>
          <w:rFonts w:ascii="Calibri Light" w:hAnsi="Calibri Light" w:cs="Calibri Light"/>
          <w:color w:val="222222"/>
          <w:sz w:val="24"/>
          <w:szCs w:val="24"/>
          <w:u w:color="222222"/>
        </w:rPr>
        <w:t>Eilam</w:t>
      </w:r>
      <w:proofErr w:type="spellEnd"/>
      <w:r w:rsidRPr="00A63E11">
        <w:rPr>
          <w:rFonts w:ascii="Calibri Light" w:hAnsi="Calibri Light" w:cs="Calibri Light"/>
          <w:color w:val="222222"/>
          <w:sz w:val="24"/>
          <w:szCs w:val="24"/>
          <w:u w:color="222222"/>
        </w:rPr>
        <w:t>, G., 2005. “What's your story?” A life-stories approach to authentic leadership development. The leadership quarterly, 16(3), pp.395-417.</w:t>
      </w:r>
    </w:p>
    <w:p w14:paraId="5AB18F99" w14:textId="77777777" w:rsidR="00702B06" w:rsidRPr="00755D84" w:rsidRDefault="0098206E">
      <w:pPr>
        <w:pStyle w:val="ListParagraph"/>
        <w:numPr>
          <w:ilvl w:val="0"/>
          <w:numId w:val="2"/>
        </w:numPr>
        <w:rPr>
          <w:rFonts w:ascii="Calibri Light" w:hAnsi="Calibri Light" w:cs="Calibri Light"/>
          <w:sz w:val="24"/>
          <w:szCs w:val="24"/>
        </w:rPr>
      </w:pPr>
      <w:proofErr w:type="spellStart"/>
      <w:r w:rsidRPr="00755D84">
        <w:rPr>
          <w:rFonts w:ascii="Calibri Light" w:hAnsi="Calibri Light" w:cs="Calibri Light"/>
          <w:color w:val="222222"/>
          <w:sz w:val="24"/>
          <w:szCs w:val="24"/>
          <w:u w:color="222222"/>
        </w:rPr>
        <w:t>Kuh</w:t>
      </w:r>
      <w:proofErr w:type="spellEnd"/>
      <w:r w:rsidRPr="00755D84">
        <w:rPr>
          <w:rFonts w:ascii="Calibri Light" w:hAnsi="Calibri Light" w:cs="Calibri Light"/>
          <w:color w:val="222222"/>
          <w:sz w:val="24"/>
          <w:szCs w:val="24"/>
          <w:u w:color="222222"/>
        </w:rPr>
        <w:t xml:space="preserve">, G.D. and Lund, J.P., 1994. What students gain from participating in student government. </w:t>
      </w:r>
      <w:r w:rsidRPr="00755D84">
        <w:rPr>
          <w:rFonts w:ascii="Calibri Light" w:hAnsi="Calibri Light" w:cs="Calibri Light"/>
          <w:i/>
          <w:iCs/>
          <w:color w:val="222222"/>
          <w:sz w:val="24"/>
          <w:szCs w:val="24"/>
          <w:u w:color="222222"/>
        </w:rPr>
        <w:t>New directions for student services</w:t>
      </w:r>
      <w:r w:rsidRPr="00755D84">
        <w:rPr>
          <w:rFonts w:ascii="Calibri Light" w:hAnsi="Calibri Light" w:cs="Calibri Light"/>
          <w:color w:val="222222"/>
          <w:sz w:val="24"/>
          <w:szCs w:val="24"/>
          <w:u w:color="222222"/>
        </w:rPr>
        <w:t xml:space="preserve">, </w:t>
      </w:r>
      <w:r w:rsidRPr="00755D84">
        <w:rPr>
          <w:rFonts w:ascii="Calibri Light" w:hAnsi="Calibri Light" w:cs="Calibri Light"/>
          <w:i/>
          <w:iCs/>
          <w:color w:val="222222"/>
          <w:sz w:val="24"/>
          <w:szCs w:val="24"/>
          <w:u w:color="222222"/>
        </w:rPr>
        <w:t>1994</w:t>
      </w:r>
      <w:r w:rsidRPr="00755D84">
        <w:rPr>
          <w:rFonts w:ascii="Calibri Light" w:hAnsi="Calibri Light" w:cs="Calibri Light"/>
          <w:color w:val="222222"/>
          <w:sz w:val="24"/>
          <w:szCs w:val="24"/>
          <w:u w:color="222222"/>
        </w:rPr>
        <w:t>(66), pp.5-17.</w:t>
      </w:r>
    </w:p>
    <w:p w14:paraId="68DEBE2A" w14:textId="77777777" w:rsidR="00702B06" w:rsidRPr="00755D84" w:rsidRDefault="0098206E">
      <w:pPr>
        <w:pStyle w:val="ListParagraph"/>
        <w:numPr>
          <w:ilvl w:val="0"/>
          <w:numId w:val="2"/>
        </w:numPr>
        <w:rPr>
          <w:rFonts w:ascii="Calibri Light" w:hAnsi="Calibri Light" w:cs="Calibri Light"/>
          <w:sz w:val="24"/>
          <w:szCs w:val="24"/>
        </w:rPr>
      </w:pPr>
      <w:r w:rsidRPr="00755D84">
        <w:rPr>
          <w:rFonts w:ascii="Calibri Light" w:hAnsi="Calibri Light" w:cs="Calibri Light"/>
          <w:color w:val="222222"/>
          <w:sz w:val="24"/>
          <w:szCs w:val="24"/>
          <w:u w:color="222222"/>
        </w:rPr>
        <w:t xml:space="preserve">Minority International Research Training Grants. </w:t>
      </w:r>
      <w:hyperlink r:id="rId10" w:history="1">
        <w:r w:rsidRPr="00755D84">
          <w:rPr>
            <w:rStyle w:val="Hyperlink1"/>
            <w:rFonts w:ascii="Calibri Light" w:hAnsi="Calibri Light" w:cs="Calibri Light"/>
            <w:sz w:val="24"/>
            <w:szCs w:val="24"/>
          </w:rPr>
          <w:t>https://grants.nih.gov/GRANTS/guide/rfa-files/RFA-TW-95-001.html</w:t>
        </w:r>
      </w:hyperlink>
    </w:p>
    <w:p w14:paraId="0F2D5434" w14:textId="77777777" w:rsidR="00F41EFC" w:rsidRPr="00F41EFC" w:rsidRDefault="00F41EFC" w:rsidP="00F41EFC">
      <w:pPr>
        <w:pStyle w:val="ListParagraph"/>
        <w:numPr>
          <w:ilvl w:val="0"/>
          <w:numId w:val="2"/>
        </w:numPr>
        <w:rPr>
          <w:rFonts w:ascii="Calibri Light" w:hAnsi="Calibri Light" w:cs="Calibri Light"/>
          <w:color w:val="222222"/>
          <w:sz w:val="24"/>
          <w:szCs w:val="24"/>
          <w:u w:color="222222"/>
        </w:rPr>
      </w:pPr>
      <w:r w:rsidRPr="00F41EFC">
        <w:rPr>
          <w:rFonts w:ascii="Calibri Light" w:hAnsi="Calibri Light" w:cs="Calibri Light"/>
          <w:color w:val="222222"/>
          <w:sz w:val="24"/>
          <w:szCs w:val="24"/>
          <w:u w:color="222222"/>
        </w:rPr>
        <w:t>American Public Health Association. https://www.apha.org/what-is-public-health</w:t>
      </w:r>
    </w:p>
    <w:p w14:paraId="66F39B81" w14:textId="77777777" w:rsidR="00F41EFC" w:rsidRPr="00F41EFC" w:rsidRDefault="00F41EFC" w:rsidP="00F41EFC">
      <w:pPr>
        <w:pStyle w:val="ListParagraph"/>
        <w:numPr>
          <w:ilvl w:val="0"/>
          <w:numId w:val="2"/>
        </w:numPr>
        <w:rPr>
          <w:rFonts w:ascii="Calibri Light" w:hAnsi="Calibri Light" w:cs="Calibri Light"/>
          <w:color w:val="222222"/>
          <w:sz w:val="24"/>
          <w:szCs w:val="24"/>
          <w:u w:color="222222"/>
        </w:rPr>
      </w:pPr>
      <w:r w:rsidRPr="00F41EFC">
        <w:rPr>
          <w:rFonts w:ascii="Calibri Light" w:hAnsi="Calibri Light" w:cs="Calibri Light"/>
          <w:color w:val="222222"/>
          <w:sz w:val="24"/>
          <w:szCs w:val="24"/>
          <w:u w:color="222222"/>
        </w:rPr>
        <w:t xml:space="preserve">Winslow, B., </w:t>
      </w:r>
      <w:proofErr w:type="spellStart"/>
      <w:r w:rsidRPr="00F41EFC">
        <w:rPr>
          <w:rFonts w:ascii="Calibri Light" w:hAnsi="Calibri Light" w:cs="Calibri Light"/>
          <w:color w:val="222222"/>
          <w:sz w:val="24"/>
          <w:szCs w:val="24"/>
          <w:u w:color="222222"/>
        </w:rPr>
        <w:t>Bacak</w:t>
      </w:r>
      <w:proofErr w:type="spellEnd"/>
      <w:r w:rsidRPr="00F41EFC">
        <w:rPr>
          <w:rFonts w:ascii="Calibri Light" w:hAnsi="Calibri Light" w:cs="Calibri Light"/>
          <w:color w:val="222222"/>
          <w:sz w:val="24"/>
          <w:szCs w:val="24"/>
          <w:u w:color="222222"/>
        </w:rPr>
        <w:t xml:space="preserve">, B.S., </w:t>
      </w:r>
      <w:proofErr w:type="spellStart"/>
      <w:r w:rsidRPr="00F41EFC">
        <w:rPr>
          <w:rFonts w:ascii="Calibri Light" w:hAnsi="Calibri Light" w:cs="Calibri Light"/>
          <w:color w:val="222222"/>
          <w:sz w:val="24"/>
          <w:szCs w:val="24"/>
          <w:u w:color="222222"/>
        </w:rPr>
        <w:t>Dwinnell</w:t>
      </w:r>
      <w:proofErr w:type="spellEnd"/>
      <w:r w:rsidRPr="00F41EFC">
        <w:rPr>
          <w:rFonts w:ascii="Calibri Light" w:hAnsi="Calibri Light" w:cs="Calibri Light"/>
          <w:color w:val="222222"/>
          <w:sz w:val="24"/>
          <w:szCs w:val="24"/>
          <w:u w:color="222222"/>
        </w:rPr>
        <w:t>, B.G. and Dierking, S., 2011. Patient Safety Education for Residents—A Colorado Story. Journal of graduate medical education, 3(2), pp.271-271.</w:t>
      </w:r>
    </w:p>
    <w:p w14:paraId="58AB5634" w14:textId="77777777" w:rsidR="00702B06" w:rsidRPr="00755D84" w:rsidRDefault="0098206E">
      <w:pPr>
        <w:pStyle w:val="ListParagraph"/>
        <w:numPr>
          <w:ilvl w:val="0"/>
          <w:numId w:val="3"/>
        </w:numPr>
        <w:rPr>
          <w:rFonts w:ascii="Calibri Light" w:eastAsia="Arial" w:hAnsi="Calibri Light" w:cs="Calibri Light"/>
          <w:color w:val="222222"/>
          <w:sz w:val="24"/>
          <w:szCs w:val="24"/>
          <w:u w:color="222222"/>
        </w:rPr>
      </w:pPr>
      <w:proofErr w:type="spellStart"/>
      <w:r w:rsidRPr="00755D84">
        <w:rPr>
          <w:rFonts w:ascii="Calibri Light" w:hAnsi="Calibri Light" w:cs="Calibri Light"/>
          <w:color w:val="222222"/>
          <w:sz w:val="24"/>
          <w:szCs w:val="24"/>
          <w:u w:color="222222"/>
        </w:rPr>
        <w:t>Mohyuddin</w:t>
      </w:r>
      <w:proofErr w:type="spellEnd"/>
      <w:r w:rsidRPr="00755D84">
        <w:rPr>
          <w:rFonts w:ascii="Calibri Light" w:hAnsi="Calibri Light" w:cs="Calibri Light"/>
          <w:color w:val="222222"/>
          <w:sz w:val="24"/>
          <w:szCs w:val="24"/>
          <w:u w:color="222222"/>
        </w:rPr>
        <w:t xml:space="preserve">, F., Mathai, A.J., Weinberg, P. and Saeed, S.A., 2015. Career Paths and Trends: How Does One Become a Leader in Psychiatric Administration? Implications for Residency Training. </w:t>
      </w:r>
      <w:r w:rsidRPr="00755D84">
        <w:rPr>
          <w:rFonts w:ascii="Calibri Light" w:hAnsi="Calibri Light" w:cs="Calibri Light"/>
          <w:i/>
          <w:iCs/>
          <w:color w:val="222222"/>
          <w:sz w:val="24"/>
          <w:szCs w:val="24"/>
          <w:u w:color="222222"/>
        </w:rPr>
        <w:t>Psychiatric Quarterly</w:t>
      </w:r>
      <w:r w:rsidRPr="00755D84">
        <w:rPr>
          <w:rFonts w:ascii="Calibri Light" w:hAnsi="Calibri Light" w:cs="Calibri Light"/>
          <w:color w:val="222222"/>
          <w:sz w:val="24"/>
          <w:szCs w:val="24"/>
          <w:u w:color="222222"/>
        </w:rPr>
        <w:t xml:space="preserve">, </w:t>
      </w:r>
      <w:r w:rsidRPr="00755D84">
        <w:rPr>
          <w:rFonts w:ascii="Calibri Light" w:hAnsi="Calibri Light" w:cs="Calibri Light"/>
          <w:i/>
          <w:iCs/>
          <w:color w:val="222222"/>
          <w:sz w:val="24"/>
          <w:szCs w:val="24"/>
          <w:u w:color="222222"/>
        </w:rPr>
        <w:t>86</w:t>
      </w:r>
      <w:r w:rsidRPr="00755D84">
        <w:rPr>
          <w:rFonts w:ascii="Calibri Light" w:hAnsi="Calibri Light" w:cs="Calibri Light"/>
          <w:color w:val="222222"/>
          <w:sz w:val="24"/>
          <w:szCs w:val="24"/>
          <w:u w:color="222222"/>
        </w:rPr>
        <w:t>(3), pp.325-335.</w:t>
      </w:r>
    </w:p>
    <w:p w14:paraId="294942A4" w14:textId="77777777" w:rsidR="00F41EFC" w:rsidRPr="00F41EFC" w:rsidRDefault="00F41EFC" w:rsidP="00F41EFC">
      <w:pPr>
        <w:pStyle w:val="ListParagraph"/>
        <w:numPr>
          <w:ilvl w:val="0"/>
          <w:numId w:val="3"/>
        </w:numPr>
        <w:rPr>
          <w:rFonts w:ascii="Calibri Light" w:hAnsi="Calibri Light" w:cs="Calibri Light"/>
          <w:color w:val="222222"/>
          <w:sz w:val="24"/>
          <w:szCs w:val="24"/>
          <w:u w:color="222222"/>
        </w:rPr>
      </w:pPr>
      <w:proofErr w:type="spellStart"/>
      <w:r w:rsidRPr="00F41EFC">
        <w:rPr>
          <w:rFonts w:ascii="Calibri Light" w:hAnsi="Calibri Light" w:cs="Calibri Light"/>
          <w:color w:val="222222"/>
          <w:sz w:val="24"/>
          <w:szCs w:val="24"/>
          <w:u w:color="222222"/>
        </w:rPr>
        <w:t>Ivany</w:t>
      </w:r>
      <w:proofErr w:type="spellEnd"/>
      <w:r w:rsidRPr="00F41EFC">
        <w:rPr>
          <w:rFonts w:ascii="Calibri Light" w:hAnsi="Calibri Light" w:cs="Calibri Light"/>
          <w:color w:val="222222"/>
          <w:sz w:val="24"/>
          <w:szCs w:val="24"/>
          <w:u w:color="222222"/>
        </w:rPr>
        <w:t>, C.G. and Hurt, P.H., 2007. Enhancing the effectiveness of the psychiatric chief resident. Academic Psychiatry, 31(4), pp.277.</w:t>
      </w:r>
    </w:p>
    <w:p w14:paraId="6E5E7E69" w14:textId="77777777" w:rsidR="00F41EFC" w:rsidRPr="00F41EFC" w:rsidRDefault="00F41EFC" w:rsidP="00F41EFC">
      <w:pPr>
        <w:pStyle w:val="ListParagraph"/>
        <w:numPr>
          <w:ilvl w:val="0"/>
          <w:numId w:val="3"/>
        </w:numPr>
        <w:rPr>
          <w:rFonts w:ascii="Calibri Light" w:hAnsi="Calibri Light" w:cs="Calibri Light"/>
          <w:color w:val="222222"/>
          <w:sz w:val="24"/>
          <w:szCs w:val="24"/>
          <w:u w:color="222222"/>
        </w:rPr>
      </w:pPr>
      <w:r w:rsidRPr="00F41EFC">
        <w:rPr>
          <w:rFonts w:ascii="Calibri Light" w:hAnsi="Calibri Light" w:cs="Calibri Light"/>
          <w:color w:val="222222"/>
          <w:sz w:val="24"/>
          <w:szCs w:val="24"/>
          <w:u w:color="222222"/>
        </w:rPr>
        <w:t xml:space="preserve">American Psychiatric Association. https://www.psychiatry.org/residents-medical-students/residents/leadership-positions  </w:t>
      </w:r>
    </w:p>
    <w:p w14:paraId="4A160552" w14:textId="77777777" w:rsidR="00702B06" w:rsidRPr="00755D84" w:rsidRDefault="0098206E">
      <w:pPr>
        <w:pStyle w:val="ListParagraph"/>
        <w:numPr>
          <w:ilvl w:val="0"/>
          <w:numId w:val="3"/>
        </w:numPr>
        <w:rPr>
          <w:rFonts w:ascii="Calibri Light" w:eastAsia="Arial" w:hAnsi="Calibri Light" w:cs="Calibri Light"/>
          <w:color w:val="222222"/>
          <w:sz w:val="24"/>
          <w:szCs w:val="24"/>
          <w:u w:color="222222"/>
        </w:rPr>
      </w:pPr>
      <w:proofErr w:type="spellStart"/>
      <w:r w:rsidRPr="00755D84">
        <w:rPr>
          <w:rFonts w:ascii="Calibri Light" w:hAnsi="Calibri Light" w:cs="Calibri Light"/>
          <w:color w:val="222222"/>
          <w:sz w:val="24"/>
          <w:szCs w:val="24"/>
          <w:u w:color="222222"/>
        </w:rPr>
        <w:t>Ranz</w:t>
      </w:r>
      <w:proofErr w:type="spellEnd"/>
      <w:r w:rsidRPr="00755D84">
        <w:rPr>
          <w:rFonts w:ascii="Calibri Light" w:hAnsi="Calibri Light" w:cs="Calibri Light"/>
          <w:color w:val="222222"/>
          <w:sz w:val="24"/>
          <w:szCs w:val="24"/>
          <w:u w:color="222222"/>
        </w:rPr>
        <w:t xml:space="preserve">, J.M., Deakins, S.M., </w:t>
      </w:r>
      <w:proofErr w:type="spellStart"/>
      <w:r w:rsidRPr="00755D84">
        <w:rPr>
          <w:rFonts w:ascii="Calibri Light" w:hAnsi="Calibri Light" w:cs="Calibri Light"/>
          <w:color w:val="222222"/>
          <w:sz w:val="24"/>
          <w:szCs w:val="24"/>
          <w:u w:color="222222"/>
        </w:rPr>
        <w:t>LeMelle</w:t>
      </w:r>
      <w:proofErr w:type="spellEnd"/>
      <w:r w:rsidRPr="00755D84">
        <w:rPr>
          <w:rFonts w:ascii="Calibri Light" w:hAnsi="Calibri Light" w:cs="Calibri Light"/>
          <w:color w:val="222222"/>
          <w:sz w:val="24"/>
          <w:szCs w:val="24"/>
          <w:u w:color="222222"/>
        </w:rPr>
        <w:t xml:space="preserve">, S.M., </w:t>
      </w:r>
      <w:proofErr w:type="spellStart"/>
      <w:r w:rsidRPr="00755D84">
        <w:rPr>
          <w:rFonts w:ascii="Calibri Light" w:hAnsi="Calibri Light" w:cs="Calibri Light"/>
          <w:color w:val="222222"/>
          <w:sz w:val="24"/>
          <w:szCs w:val="24"/>
          <w:u w:color="222222"/>
        </w:rPr>
        <w:t>Rosenheck</w:t>
      </w:r>
      <w:proofErr w:type="spellEnd"/>
      <w:r w:rsidRPr="00755D84">
        <w:rPr>
          <w:rFonts w:ascii="Calibri Light" w:hAnsi="Calibri Light" w:cs="Calibri Light"/>
          <w:color w:val="222222"/>
          <w:sz w:val="24"/>
          <w:szCs w:val="24"/>
          <w:u w:color="222222"/>
        </w:rPr>
        <w:t xml:space="preserve">, S.D. and </w:t>
      </w:r>
      <w:proofErr w:type="spellStart"/>
      <w:r w:rsidRPr="00755D84">
        <w:rPr>
          <w:rFonts w:ascii="Calibri Light" w:hAnsi="Calibri Light" w:cs="Calibri Light"/>
          <w:color w:val="222222"/>
          <w:sz w:val="24"/>
          <w:szCs w:val="24"/>
          <w:u w:color="222222"/>
        </w:rPr>
        <w:t>Kellermann</w:t>
      </w:r>
      <w:proofErr w:type="spellEnd"/>
      <w:r w:rsidRPr="00755D84">
        <w:rPr>
          <w:rFonts w:ascii="Calibri Light" w:hAnsi="Calibri Light" w:cs="Calibri Light"/>
          <w:color w:val="222222"/>
          <w:sz w:val="24"/>
          <w:szCs w:val="24"/>
          <w:u w:color="222222"/>
        </w:rPr>
        <w:t xml:space="preserve">, S.L., 2008. Public-academic partnerships: core elements of a public psychiatry fellowship. </w:t>
      </w:r>
      <w:r w:rsidRPr="00755D84">
        <w:rPr>
          <w:rFonts w:ascii="Calibri Light" w:hAnsi="Calibri Light" w:cs="Calibri Light"/>
          <w:i/>
          <w:iCs/>
          <w:color w:val="222222"/>
          <w:sz w:val="24"/>
          <w:szCs w:val="24"/>
          <w:u w:color="222222"/>
        </w:rPr>
        <w:t>Psychiatric Services</w:t>
      </w:r>
      <w:r w:rsidRPr="00755D84">
        <w:rPr>
          <w:rFonts w:ascii="Calibri Light" w:hAnsi="Calibri Light" w:cs="Calibri Light"/>
          <w:color w:val="222222"/>
          <w:sz w:val="24"/>
          <w:szCs w:val="24"/>
          <w:u w:color="222222"/>
        </w:rPr>
        <w:t xml:space="preserve">, </w:t>
      </w:r>
      <w:r w:rsidRPr="00755D84">
        <w:rPr>
          <w:rFonts w:ascii="Calibri Light" w:hAnsi="Calibri Light" w:cs="Calibri Light"/>
          <w:i/>
          <w:iCs/>
          <w:color w:val="222222"/>
          <w:sz w:val="24"/>
          <w:szCs w:val="24"/>
          <w:u w:color="222222"/>
        </w:rPr>
        <w:t>59</w:t>
      </w:r>
      <w:r w:rsidRPr="00755D84">
        <w:rPr>
          <w:rFonts w:ascii="Calibri Light" w:hAnsi="Calibri Light" w:cs="Calibri Light"/>
          <w:color w:val="222222"/>
          <w:sz w:val="24"/>
          <w:szCs w:val="24"/>
          <w:u w:color="222222"/>
        </w:rPr>
        <w:t>(7), pp.718-720.</w:t>
      </w:r>
    </w:p>
    <w:p w14:paraId="751A043C" w14:textId="77777777" w:rsidR="00702B06" w:rsidRPr="00755D84" w:rsidRDefault="0098206E" w:rsidP="00163728">
      <w:pPr>
        <w:pStyle w:val="ListParagraph"/>
        <w:numPr>
          <w:ilvl w:val="0"/>
          <w:numId w:val="3"/>
        </w:numPr>
        <w:rPr>
          <w:rFonts w:ascii="Calibri Light" w:eastAsia="Arial" w:hAnsi="Calibri Light" w:cs="Calibri Light"/>
          <w:color w:val="222222"/>
          <w:sz w:val="24"/>
          <w:szCs w:val="24"/>
          <w:u w:color="222222"/>
        </w:rPr>
      </w:pPr>
      <w:r w:rsidRPr="00755D84">
        <w:rPr>
          <w:rFonts w:ascii="Calibri Light" w:hAnsi="Calibri Light" w:cs="Calibri Light"/>
          <w:color w:val="222222"/>
          <w:sz w:val="24"/>
          <w:szCs w:val="24"/>
          <w:u w:color="222222"/>
        </w:rPr>
        <w:t>Jacobs, S., Steiner, J., 2016. Yale Textbook of Public Psychiatry. Introduction and Significance. pp.1-4.</w:t>
      </w:r>
    </w:p>
    <w:p w14:paraId="02216B2F" w14:textId="77777777" w:rsidR="00702B06" w:rsidRDefault="00702B06">
      <w:pPr>
        <w:pStyle w:val="Body"/>
        <w:rPr>
          <w:rFonts w:ascii="Arial" w:eastAsia="Arial" w:hAnsi="Arial" w:cs="Arial"/>
          <w:color w:val="222222"/>
          <w:sz w:val="20"/>
          <w:szCs w:val="20"/>
          <w:u w:color="222222"/>
        </w:rPr>
      </w:pPr>
    </w:p>
    <w:bookmarkEnd w:id="0"/>
    <w:p w14:paraId="5719A770" w14:textId="77777777" w:rsidR="00702B06" w:rsidRDefault="00702B06">
      <w:pPr>
        <w:pStyle w:val="Body"/>
      </w:pPr>
    </w:p>
    <w:p w14:paraId="0E396AD4" w14:textId="77777777" w:rsidR="00702B06" w:rsidRDefault="00702B06">
      <w:pPr>
        <w:pStyle w:val="Body"/>
      </w:pPr>
    </w:p>
    <w:p w14:paraId="4BC40A27" w14:textId="77777777" w:rsidR="00702B06" w:rsidRDefault="00702B06">
      <w:pPr>
        <w:pStyle w:val="Body"/>
      </w:pPr>
    </w:p>
    <w:sectPr w:rsidR="00702B06">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4F091" w14:textId="77777777" w:rsidR="00F46301" w:rsidRDefault="00F46301">
      <w:r>
        <w:separator/>
      </w:r>
    </w:p>
  </w:endnote>
  <w:endnote w:type="continuationSeparator" w:id="0">
    <w:p w14:paraId="36831E70" w14:textId="77777777" w:rsidR="00F46301" w:rsidRDefault="00F46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2CD14" w14:textId="77777777" w:rsidR="00702B06" w:rsidRDefault="00702B06">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7B12F" w14:textId="77777777" w:rsidR="00F46301" w:rsidRDefault="00F46301">
      <w:r>
        <w:separator/>
      </w:r>
    </w:p>
  </w:footnote>
  <w:footnote w:type="continuationSeparator" w:id="0">
    <w:p w14:paraId="5F558DBE" w14:textId="77777777" w:rsidR="00F46301" w:rsidRDefault="00F46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C89C3" w14:textId="77777777" w:rsidR="00702B06" w:rsidRDefault="00702B06">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01509"/>
    <w:multiLevelType w:val="hybridMultilevel"/>
    <w:tmpl w:val="3A0EB736"/>
    <w:styleLink w:val="ImportedStyle1"/>
    <w:lvl w:ilvl="0" w:tplc="485E8BCA">
      <w:start w:val="1"/>
      <w:numFmt w:val="decimal"/>
      <w:lvlText w:val="%1."/>
      <w:lvlJc w:val="left"/>
      <w:pPr>
        <w:ind w:left="756" w:hanging="396"/>
      </w:pPr>
      <w:rPr>
        <w:rFonts w:hAnsi="Arial Unicode MS"/>
        <w:caps w:val="0"/>
        <w:smallCaps w:val="0"/>
        <w:strike w:val="0"/>
        <w:dstrike w:val="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44E8A88">
      <w:start w:val="1"/>
      <w:numFmt w:val="lowerLetter"/>
      <w:lvlText w:val="%2."/>
      <w:lvlJc w:val="left"/>
      <w:pPr>
        <w:ind w:left="1476" w:hanging="396"/>
      </w:pPr>
      <w:rPr>
        <w:rFonts w:hAnsi="Arial Unicode MS"/>
        <w:caps w:val="0"/>
        <w:smallCaps w:val="0"/>
        <w:strike w:val="0"/>
        <w:dstrike w:val="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60C56FE">
      <w:start w:val="1"/>
      <w:numFmt w:val="lowerRoman"/>
      <w:lvlText w:val="%3."/>
      <w:lvlJc w:val="left"/>
      <w:pPr>
        <w:ind w:left="2190" w:hanging="325"/>
      </w:pPr>
      <w:rPr>
        <w:rFonts w:hAnsi="Arial Unicode MS"/>
        <w:caps w:val="0"/>
        <w:smallCaps w:val="0"/>
        <w:strike w:val="0"/>
        <w:dstrike w:val="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15A39D6">
      <w:start w:val="1"/>
      <w:numFmt w:val="decimal"/>
      <w:lvlText w:val="%4."/>
      <w:lvlJc w:val="left"/>
      <w:pPr>
        <w:ind w:left="2916" w:hanging="396"/>
      </w:pPr>
      <w:rPr>
        <w:rFonts w:hAnsi="Arial Unicode MS"/>
        <w:caps w:val="0"/>
        <w:smallCaps w:val="0"/>
        <w:strike w:val="0"/>
        <w:dstrike w:val="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3C6DF16">
      <w:start w:val="1"/>
      <w:numFmt w:val="lowerLetter"/>
      <w:lvlText w:val="%5."/>
      <w:lvlJc w:val="left"/>
      <w:pPr>
        <w:ind w:left="3636" w:hanging="396"/>
      </w:pPr>
      <w:rPr>
        <w:rFonts w:hAnsi="Arial Unicode MS"/>
        <w:caps w:val="0"/>
        <w:smallCaps w:val="0"/>
        <w:strike w:val="0"/>
        <w:dstrike w:val="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D90169C">
      <w:start w:val="1"/>
      <w:numFmt w:val="lowerRoman"/>
      <w:lvlText w:val="%6."/>
      <w:lvlJc w:val="left"/>
      <w:pPr>
        <w:ind w:left="4350" w:hanging="325"/>
      </w:pPr>
      <w:rPr>
        <w:rFonts w:hAnsi="Arial Unicode MS"/>
        <w:caps w:val="0"/>
        <w:smallCaps w:val="0"/>
        <w:strike w:val="0"/>
        <w:dstrike w:val="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DBA1CFA">
      <w:start w:val="1"/>
      <w:numFmt w:val="decimal"/>
      <w:lvlText w:val="%7."/>
      <w:lvlJc w:val="left"/>
      <w:pPr>
        <w:ind w:left="5076" w:hanging="396"/>
      </w:pPr>
      <w:rPr>
        <w:rFonts w:hAnsi="Arial Unicode MS"/>
        <w:caps w:val="0"/>
        <w:smallCaps w:val="0"/>
        <w:strike w:val="0"/>
        <w:dstrike w:val="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8221F7E">
      <w:start w:val="1"/>
      <w:numFmt w:val="lowerLetter"/>
      <w:lvlText w:val="%8."/>
      <w:lvlJc w:val="left"/>
      <w:pPr>
        <w:ind w:left="5796" w:hanging="396"/>
      </w:pPr>
      <w:rPr>
        <w:rFonts w:hAnsi="Arial Unicode MS"/>
        <w:caps w:val="0"/>
        <w:smallCaps w:val="0"/>
        <w:strike w:val="0"/>
        <w:dstrike w:val="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60E0DC0">
      <w:start w:val="1"/>
      <w:numFmt w:val="lowerRoman"/>
      <w:lvlText w:val="%9."/>
      <w:lvlJc w:val="left"/>
      <w:pPr>
        <w:ind w:left="6510" w:hanging="325"/>
      </w:pPr>
      <w:rPr>
        <w:rFonts w:hAnsi="Arial Unicode MS"/>
        <w:caps w:val="0"/>
        <w:smallCaps w:val="0"/>
        <w:strike w:val="0"/>
        <w:dstrike w:val="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58475D1D"/>
    <w:multiLevelType w:val="hybridMultilevel"/>
    <w:tmpl w:val="CC52088A"/>
    <w:styleLink w:val="ImportedStyle2"/>
    <w:lvl w:ilvl="0" w:tplc="E15E8D3C">
      <w:start w:val="1"/>
      <w:numFmt w:val="decimal"/>
      <w:lvlText w:val="%1."/>
      <w:lvlJc w:val="left"/>
      <w:pPr>
        <w:tabs>
          <w:tab w:val="left" w:pos="720"/>
          <w:tab w:val="num" w:pos="1440"/>
        </w:tabs>
        <w:ind w:left="720"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C3EB12A">
      <w:start w:val="1"/>
      <w:numFmt w:val="decimal"/>
      <w:lvlText w:val="%2."/>
      <w:lvlJc w:val="left"/>
      <w:pPr>
        <w:tabs>
          <w:tab w:val="left" w:pos="720"/>
          <w:tab w:val="num" w:pos="2160"/>
        </w:tabs>
        <w:ind w:left="1440"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C80720E">
      <w:start w:val="1"/>
      <w:numFmt w:val="decimal"/>
      <w:lvlText w:val="%3."/>
      <w:lvlJc w:val="left"/>
      <w:pPr>
        <w:tabs>
          <w:tab w:val="left" w:pos="720"/>
          <w:tab w:val="num" w:pos="2880"/>
        </w:tabs>
        <w:ind w:left="2160"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A62D624">
      <w:start w:val="1"/>
      <w:numFmt w:val="decimal"/>
      <w:lvlText w:val="%4."/>
      <w:lvlJc w:val="left"/>
      <w:pPr>
        <w:tabs>
          <w:tab w:val="left" w:pos="720"/>
          <w:tab w:val="num" w:pos="3600"/>
        </w:tabs>
        <w:ind w:left="2880"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F20E740">
      <w:start w:val="1"/>
      <w:numFmt w:val="decimal"/>
      <w:lvlText w:val="%5."/>
      <w:lvlJc w:val="left"/>
      <w:pPr>
        <w:tabs>
          <w:tab w:val="left" w:pos="720"/>
          <w:tab w:val="num" w:pos="4320"/>
        </w:tabs>
        <w:ind w:left="3600"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802040E">
      <w:start w:val="1"/>
      <w:numFmt w:val="decimal"/>
      <w:lvlText w:val="%6."/>
      <w:lvlJc w:val="left"/>
      <w:pPr>
        <w:tabs>
          <w:tab w:val="left" w:pos="720"/>
          <w:tab w:val="num" w:pos="5040"/>
        </w:tabs>
        <w:ind w:left="4320"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D30D436">
      <w:start w:val="1"/>
      <w:numFmt w:val="decimal"/>
      <w:lvlText w:val="%7."/>
      <w:lvlJc w:val="left"/>
      <w:pPr>
        <w:tabs>
          <w:tab w:val="left" w:pos="720"/>
          <w:tab w:val="num" w:pos="5760"/>
        </w:tabs>
        <w:ind w:left="5040"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7202806">
      <w:start w:val="1"/>
      <w:numFmt w:val="decimal"/>
      <w:lvlText w:val="%8."/>
      <w:lvlJc w:val="left"/>
      <w:pPr>
        <w:tabs>
          <w:tab w:val="left" w:pos="720"/>
          <w:tab w:val="num" w:pos="6480"/>
        </w:tabs>
        <w:ind w:left="5760"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82E0052">
      <w:start w:val="1"/>
      <w:numFmt w:val="decimal"/>
      <w:lvlText w:val="%9."/>
      <w:lvlJc w:val="left"/>
      <w:pPr>
        <w:tabs>
          <w:tab w:val="left" w:pos="720"/>
          <w:tab w:val="num" w:pos="7200"/>
        </w:tabs>
        <w:ind w:left="6480"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58DE069D"/>
    <w:multiLevelType w:val="hybridMultilevel"/>
    <w:tmpl w:val="3A0EB736"/>
    <w:numStyleLink w:val="ImportedStyle1"/>
  </w:abstractNum>
  <w:abstractNum w:abstractNumId="3" w15:restartNumberingAfterBreak="0">
    <w:nsid w:val="63DB245E"/>
    <w:multiLevelType w:val="hybridMultilevel"/>
    <w:tmpl w:val="CC52088A"/>
    <w:numStyleLink w:val="ImportedStyle2"/>
  </w:abstractNum>
  <w:num w:numId="1">
    <w:abstractNumId w:val="0"/>
  </w:num>
  <w:num w:numId="2">
    <w:abstractNumId w:val="2"/>
  </w:num>
  <w:num w:numId="3">
    <w:abstractNumId w:val="2"/>
    <w:lvlOverride w:ilvl="0">
      <w:lvl w:ilvl="0" w:tplc="8E3E44C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598491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4AADB4E">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DBE952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AD4608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49A1B90">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22C771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6327FB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39E10EE">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B06"/>
    <w:rsid w:val="00007997"/>
    <w:rsid w:val="00014434"/>
    <w:rsid w:val="00025CD2"/>
    <w:rsid w:val="00087EEE"/>
    <w:rsid w:val="000B770C"/>
    <w:rsid w:val="00101A89"/>
    <w:rsid w:val="00163728"/>
    <w:rsid w:val="00175D1C"/>
    <w:rsid w:val="00195D90"/>
    <w:rsid w:val="001A5256"/>
    <w:rsid w:val="001A5AF5"/>
    <w:rsid w:val="001D0E7E"/>
    <w:rsid w:val="001F0B6C"/>
    <w:rsid w:val="00262DE3"/>
    <w:rsid w:val="002766D0"/>
    <w:rsid w:val="00283645"/>
    <w:rsid w:val="00414952"/>
    <w:rsid w:val="00470A01"/>
    <w:rsid w:val="004B2BA5"/>
    <w:rsid w:val="00523167"/>
    <w:rsid w:val="005D7999"/>
    <w:rsid w:val="006335C4"/>
    <w:rsid w:val="00637552"/>
    <w:rsid w:val="006D594F"/>
    <w:rsid w:val="006E6EFE"/>
    <w:rsid w:val="00702B06"/>
    <w:rsid w:val="007052B9"/>
    <w:rsid w:val="00755D84"/>
    <w:rsid w:val="00790395"/>
    <w:rsid w:val="007F5EDB"/>
    <w:rsid w:val="008E25EF"/>
    <w:rsid w:val="0098206E"/>
    <w:rsid w:val="00A1339E"/>
    <w:rsid w:val="00A13BE6"/>
    <w:rsid w:val="00A62608"/>
    <w:rsid w:val="00A63E11"/>
    <w:rsid w:val="00AA6663"/>
    <w:rsid w:val="00B221A2"/>
    <w:rsid w:val="00B7564F"/>
    <w:rsid w:val="00B97BA9"/>
    <w:rsid w:val="00BD042A"/>
    <w:rsid w:val="00D42425"/>
    <w:rsid w:val="00D56B73"/>
    <w:rsid w:val="00E946DF"/>
    <w:rsid w:val="00ED4F2D"/>
    <w:rsid w:val="00F121E8"/>
    <w:rsid w:val="00F41EFC"/>
    <w:rsid w:val="00F46301"/>
    <w:rsid w:val="00F47565"/>
    <w:rsid w:val="00F8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B8061"/>
  <w15:docId w15:val="{9AD7935A-0BD4-4252-9197-A6370DD8B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Hyperlink0">
    <w:name w:val="Hyperlink.0"/>
    <w:basedOn w:val="Hyperlink"/>
    <w:rPr>
      <w:color w:val="0563C1"/>
      <w:u w:val="single" w:color="0563C1"/>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character" w:customStyle="1" w:styleId="Hyperlink1">
    <w:name w:val="Hyperlink.1"/>
    <w:basedOn w:val="Hyperlink0"/>
    <w:rPr>
      <w:rFonts w:ascii="Arial" w:eastAsia="Arial" w:hAnsi="Arial" w:cs="Arial"/>
      <w:color w:val="0563C1"/>
      <w:sz w:val="20"/>
      <w:szCs w:val="20"/>
      <w:u w:val="single" w:color="0563C1"/>
    </w:rPr>
  </w:style>
  <w:style w:type="character" w:customStyle="1" w:styleId="Hyperlink2">
    <w:name w:val="Hyperlink.2"/>
    <w:basedOn w:val="Hyperlink0"/>
    <w:rPr>
      <w:rFonts w:ascii="Calibri" w:eastAsia="Calibri" w:hAnsi="Calibri" w:cs="Calibri"/>
      <w:color w:val="0563C1"/>
      <w:sz w:val="22"/>
      <w:szCs w:val="22"/>
      <w:u w:val="single" w:color="0563C1"/>
    </w:rPr>
  </w:style>
  <w:style w:type="numbering" w:customStyle="1" w:styleId="ImportedStyle2">
    <w:name w:val="Imported Style 2"/>
    <w:pPr>
      <w:numPr>
        <w:numId w:val="4"/>
      </w:numPr>
    </w:pPr>
  </w:style>
  <w:style w:type="paragraph" w:styleId="BalloonText">
    <w:name w:val="Balloon Text"/>
    <w:basedOn w:val="Normal"/>
    <w:link w:val="BalloonTextChar"/>
    <w:uiPriority w:val="99"/>
    <w:semiHidden/>
    <w:unhideWhenUsed/>
    <w:rsid w:val="00262D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DE3"/>
    <w:rPr>
      <w:rFonts w:ascii="Segoe UI" w:hAnsi="Segoe UI" w:cs="Segoe UI"/>
      <w:sz w:val="18"/>
      <w:szCs w:val="18"/>
    </w:rPr>
  </w:style>
  <w:style w:type="paragraph" w:styleId="Revision">
    <w:name w:val="Revision"/>
    <w:hidden/>
    <w:uiPriority w:val="99"/>
    <w:semiHidden/>
    <w:rsid w:val="0016372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UnresolvedMention1">
    <w:name w:val="Unresolved Mention1"/>
    <w:basedOn w:val="DefaultParagraphFont"/>
    <w:uiPriority w:val="99"/>
    <w:semiHidden/>
    <w:unhideWhenUsed/>
    <w:rsid w:val="001F0B6C"/>
    <w:rPr>
      <w:color w:val="808080"/>
      <w:shd w:val="clear" w:color="auto" w:fill="E6E6E6"/>
    </w:rPr>
  </w:style>
  <w:style w:type="paragraph" w:styleId="NoSpacing">
    <w:name w:val="No Spacing"/>
    <w:uiPriority w:val="1"/>
    <w:qFormat/>
    <w:rsid w:val="008E25EF"/>
    <w:rPr>
      <w:sz w:val="24"/>
      <w:szCs w:val="24"/>
    </w:rPr>
  </w:style>
  <w:style w:type="character" w:styleId="CommentReference">
    <w:name w:val="annotation reference"/>
    <w:basedOn w:val="DefaultParagraphFont"/>
    <w:uiPriority w:val="99"/>
    <w:semiHidden/>
    <w:unhideWhenUsed/>
    <w:rsid w:val="00195D90"/>
    <w:rPr>
      <w:sz w:val="16"/>
      <w:szCs w:val="16"/>
    </w:rPr>
  </w:style>
  <w:style w:type="paragraph" w:styleId="CommentText">
    <w:name w:val="annotation text"/>
    <w:basedOn w:val="Normal"/>
    <w:link w:val="CommentTextChar"/>
    <w:uiPriority w:val="99"/>
    <w:semiHidden/>
    <w:unhideWhenUsed/>
    <w:rsid w:val="00195D90"/>
    <w:rPr>
      <w:sz w:val="20"/>
      <w:szCs w:val="20"/>
    </w:rPr>
  </w:style>
  <w:style w:type="character" w:customStyle="1" w:styleId="CommentTextChar">
    <w:name w:val="Comment Text Char"/>
    <w:basedOn w:val="DefaultParagraphFont"/>
    <w:link w:val="CommentText"/>
    <w:uiPriority w:val="99"/>
    <w:semiHidden/>
    <w:rsid w:val="00195D90"/>
  </w:style>
  <w:style w:type="paragraph" w:styleId="CommentSubject">
    <w:name w:val="annotation subject"/>
    <w:basedOn w:val="CommentText"/>
    <w:next w:val="CommentText"/>
    <w:link w:val="CommentSubjectChar"/>
    <w:uiPriority w:val="99"/>
    <w:semiHidden/>
    <w:unhideWhenUsed/>
    <w:rsid w:val="00195D90"/>
    <w:rPr>
      <w:b/>
      <w:bCs/>
    </w:rPr>
  </w:style>
  <w:style w:type="character" w:customStyle="1" w:styleId="CommentSubjectChar">
    <w:name w:val="Comment Subject Char"/>
    <w:basedOn w:val="CommentTextChar"/>
    <w:link w:val="CommentSubject"/>
    <w:uiPriority w:val="99"/>
    <w:semiHidden/>
    <w:rsid w:val="00195D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pha.org/what-is-public-healt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grants.nih.gov/GRANTS/guide/rfa-files/RFA-TW-95-001.html" TargetMode="External"/><Relationship Id="rId4" Type="http://schemas.openxmlformats.org/officeDocument/2006/relationships/settings" Target="settings.xml"/><Relationship Id="rId9" Type="http://schemas.openxmlformats.org/officeDocument/2006/relationships/hyperlink" Target="https://www.psychiatry.org/residents-medical-students/residents/leadership-positions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4CD08-213F-4AE2-85A1-72AF115E1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2116</Words>
  <Characters>12065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milania dela cruz</dc:creator>
  <cp:lastModifiedBy>Frances</cp:lastModifiedBy>
  <cp:revision>2</cp:revision>
  <dcterms:created xsi:type="dcterms:W3CDTF">2018-06-22T19:02:00Z</dcterms:created>
  <dcterms:modified xsi:type="dcterms:W3CDTF">2018-06-22T19:02:00Z</dcterms:modified>
</cp:coreProperties>
</file>